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E" w:rsidRPr="0066317E" w:rsidRDefault="0066317E" w:rsidP="0066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317E" w:rsidRPr="0066317E" w:rsidRDefault="0066317E" w:rsidP="008F6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66317E" w:rsidRPr="0066317E" w:rsidRDefault="0066317E" w:rsidP="008F6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6317E" w:rsidRPr="0066317E" w:rsidRDefault="0066317E" w:rsidP="008F6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02 Мая 2012 г. N 421</w:t>
      </w:r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мерах по совершенствованию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(вместе с "Положением об особенностях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требования")</w:t>
      </w:r>
      <w:proofErr w:type="gramEnd"/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требования, Правительство Российской Федерации постановляет:</w:t>
      </w:r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об особенностях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требования.</w:t>
      </w:r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разъяснения о применении Положения, утвержденного настоящим постановлением, дает Министерство экономического развития Российской Федерации.</w:t>
      </w:r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Определить:</w:t>
      </w:r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информационно-телекоммуникационной сети "Интернет" для размещения информации о разработке федеральными органами исполнительной власти проектов нормативных правовых актов и результатах их публичного обсуждения - regulation.gov.ru (далее - официальный сайт);</w:t>
      </w:r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 уполномоченным федеральным органом исполнительной власти по ведению официального сайта.</w:t>
      </w:r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Министерству экономического развития Российской Федерации разработать и утвердить не позднее 1 августа 2012 г. порядок регистрации на официальном сайте федеральных органов исполнительной власти, осуществляющих размещение на официальном сайте информации о разработке проектов нормативных правовых актов и результатах их публичного обсуждения, </w:t>
      </w:r>
      <w:proofErr w:type="gramStart"/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</w:t>
      </w:r>
      <w:proofErr w:type="gramEnd"/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сроки регистрации, состав и порядок размещения на официальном сайте указанной информации, а также порядок пользования официальным сайтом и требования к технологическим, программным, лингвистическим, правовым и организационным средствам обеспечения пользования официальным сайтом.</w:t>
      </w:r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с 1 октября 2012 г. федеральные органы исполнительной власти размещают информацию о подготовке проектов нормативных правовых актов и результатах их публичного обсуждения на официальном сайте, до 1 октября 2012 г. - на своих официальных сайтах в информационно-телекоммуникационной сети "Интернет".</w:t>
      </w:r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317E" w:rsidRPr="0066317E" w:rsidRDefault="0066317E" w:rsidP="008F6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66317E" w:rsidRPr="0066317E" w:rsidRDefault="0066317E" w:rsidP="008F6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6317E" w:rsidRPr="0066317E" w:rsidRDefault="0066317E" w:rsidP="008F6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66317E" w:rsidRPr="0066317E" w:rsidRDefault="0066317E" w:rsidP="0066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66317E" w:rsidRPr="0066317E" w:rsidRDefault="0066317E" w:rsidP="008F6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6317E" w:rsidRPr="0066317E" w:rsidRDefault="0066317E" w:rsidP="008F6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66317E" w:rsidRPr="0066317E" w:rsidRDefault="0066317E" w:rsidP="008F6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6317E" w:rsidRPr="0066317E" w:rsidRDefault="0066317E" w:rsidP="008F6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мая 2012 г. N 421</w:t>
      </w:r>
    </w:p>
    <w:p w:rsidR="0066317E" w:rsidRPr="008F6277" w:rsidRDefault="0066317E" w:rsidP="008F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Настоящее Положение определяет особенности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 к выполнению работ, оказанию услуг и осуществлению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(далее - обязательные требования).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нормативным правовым актам федеральных органов исполнительной власти, содержащим обязательные требования, в отношении которых определяются особенности их подготовки, относятся постановления, приказы, распоряжения, правила, инструкции и положения, устанавливающие (утверждающие):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нормы и правила в области промышленной безопасности;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 области гражданской обороны, защиты населения и территорий от чрезвычайных ситуаций, обеспечения безопасности людей на водных объектах;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 области охраны окружающей среды;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охраны атмосферного воздуха, в том числе требования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атмосферный воздух;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правила и нормативы, направленные на обеспечение безопасного обращения с отходами;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надежности и безопасности систем и объектов электроэнергетики;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нормативные требования в области охраны труда;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газу, предназначенному для поставки потребителям и транспортировки;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и гигиенические нормативы;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нормы и правила, ветеринарно-санитарные требования и нормы;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правила в области обеспечения карантина растений;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 области семеноводства;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обороту партий семян лесных растений, используемых в целях воспроизводства лесов и лесоразведения;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проектированию, построению, эксплуатации, управлению сетями связи или нумерации сетей связи, применяемым средствам связи, организационно-техническому обеспечению устойчивого функционирования сетей связи, защиты сетей связи от несанкционированного доступа к ним и передаваемой по ним информации, а также к порядку ввода сетей связи в эксплуатацию;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авиационные правила;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обеспечению транспортной безопасности;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связанные с безопасностью морского судоходства, судоходства на внутренних водных путях Российской Федерации и торгового мореплавания.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нормативных правовых актов, указанных в пункте 2 настоящего Положения, их государственная регистрация и официальное опубликование осуществляются в соответствии с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1009, с учетом особенностей, предусмотренных настоящим Положением.</w:t>
      </w:r>
      <w:proofErr w:type="gramEnd"/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нормативные правовые акты, которыми признаются утратившими силу нормативные правовые акты, указанные в пункте 2 настоящего Положения, или их отдельные положения, не содержат положений, вводящих административные и иные ограничения, запреты и обязанности для субъектов предпринимательской и иной деятельности или способствующих их введению, а также положений, способствующих возникновению расходов субъектов предпринимательской и иной деятельности, они </w:t>
      </w: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издаваться федеральными органами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без учета особенностей, предусмотренных настоящим Положением. Об издании таких нормативных правовых актов федеральный орган исполнительной власти в 3-дневный срок уведомляет Министерство экономического развития Российской Федерации.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возникновения кризисных ситуаций и предупреждения террористических актов, а также для ликвидации их последствий федеральные органы исполнительной власти в установленной сфере деятельности могут издавать нормативные правовые акты, устанавливающие обязательные требования.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таких нормативных правовых актов осуществляется только во исполнение указов Президента Российской Федерации или распоряжений Правительства Российской Федерации, содержащих прямое указание на необходимость принятия такого нормативного правового акта и конкретные правовые решения, которые должны быть им предусмотрены, и может осуществляться без учета особенностей, предусмотренных настоящим Положением.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нормативные правовые акты подлежат применению в течение не более 6 месяцев со дня их вступления в силу. Повторное издание этих нормативных правовых актов не допускается.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проекта нормативного правового акта федерального органа исполнительной власти, устанавливающего обязательные требования (далее - проект акта), предусматривает следующие этапы: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подготовке проекта акта, включая проведение публичного обсуждения;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акта и его рассмотрение, включая проведение публичного обсуждения и экспертную оценку;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проекта акта на заключение об оценке регулирующего воздействия.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федеральный орган исполнительной власти, на который в соответствии с нормативными правовыми актами возложены функции по подготовке нормативных правовых актов, устанавливающих обязательные требования (далее - разработчик), при подготовке проекта акта должен исходить из необходимости обеспечения соответствия правового регулирования интересам национальной экономики, решаемым задачам или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проблемам, необходимости соблюдения баланса государственных, муниципальных и частных интересов, не допускать создания избыточных административных и иных ограничений, запретов и обязанностей для субъектов предпринимательской и иной деятельности (или условий, способствующих их введению), которые могут послужить препятствием для осуществления предпринимательской и иной деятельности в большей степени, чем это минимально необходимо для выполнения целей регулирования.</w:t>
      </w:r>
      <w:proofErr w:type="gramEnd"/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Уведомление о подготовке проекта акта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Разработчик размещает уведомление о подготовке проекта акта на официальном сайте в информационно-телекоммуникационной сети "Интернет", созданном для размещения информации о разработке федеральными органами исполнительной власти проектов нормативных правовых актов и результатах их публичного обсуждения (далее - официальный сайт).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подготовке проекта акта подписывается руководителем (заместителем руководителя) разработчика и содержит: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наименование и планируемый срок вступления в силу нормативного правового акта, круг лиц, на которых будет распространено его действие, а также необходимость установления переходного периода;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разработчике проекта акта;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разработчиком принимаются предложения, который не может составлять менее 15 календарных дней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на официальном сайте, и наиболее удобный способ их представления;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информацию по решению разработчика, относящуюся к сведениям о подготовке проекта акта.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Одновременно с размещением уведомления о подготовке проекта акта на официальном сайте разработчик проводит его публичное обсуждение.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публичного обсуждения разработчик направляет извещение о размещении уведомления о подготовке проекта акта, содержащее сведения о месте его размещения на официальном сайте (полный электронный адрес), в следующие органы и организации: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федеральные органы исполнительной власти;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экспертно-консультативные и научно-технические советы, иные совещательные органы, созданные при разработчике (в случае их наличия), а также в научно-исследовательские организации (далее - экспертные организации);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целью деятельности которых является защита и представление интересов субъектов предпринимательской деятельности (далее - представители предпринимательского сообщества).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Разработчик в рамках публичного обсуждения уведомления о подготовке проекта акта может проводить консультации с заинтересованными федеральными органами исполнительной власти, представителями предпринимательского сообщества, экспертными организациями.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Разработчик рассматривает все предложения, поступившие в установленный срок в письменной или электронной форме по результатам публичного обсуждения уведомления о подготовке проекта акта, а также предложения, поступившие при проведении консультаций.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Разработчик не позднее 2 месяцев со дня окончания срока публичного обсуждения уведомления о подготовке проекта акта размещает на официальном сайте сводку предложений, поступивших в рамках публичного обсуждения уведомления о подготовке проекта акта.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рассмотрения, предусмотренного пунктом 11 настоящего Положения, разработчик принимает решение о разработке проекта акта или об отказе от разработки проекта акта. В случае принятия решения об отказе от разработки проекта акта разработчик размещает на официальном сайте соответствующее сообщение и сводку предложений, поступивших в рамках публичного обсуждения, с указанием мотивов принятия такого решения.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Разработка, рассмотрение, публичное обсуждение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экспертная оценка проекта акта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принятия решения о разработке проекта акта разработчик подготавливает те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акта и материалы обоснований к нему. Указанные материалы включают: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сводку предложений, поступивших в рамках публичного обсуждения, с указанием позиции разработчика в отношении каждого из них, протоколы консультаций с заинтересованными федеральными органами исполнительной власти, представителями предпринимательского сообщества, экспертными организациями, а также иные материалы по усмотрению разработчика;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сводный отчет, в котором указываются: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проблемы, и описание способа ее решения;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их изменение, а также порядок их реализации;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соответствующих расходов бюджетной системы Российской Федерации;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их количественная оценка;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расходов субъектов предпринимательской и иной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решения проблемы предложенным способом регулирования и риски негативных последствий;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введения нового регулирования, оценка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международного опыта установления обязательных требований в соответствующих сферах деятельности;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которые, по мнению разработчика, позволяют оценить обоснованность предлагаемого регулирования.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Форма сводного отчета, предусмотренного подпунктом "б" пункта 13 настоящего Положения, устанавливается Министерством экономического развития Российской Федерации.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Разработчик проводит публичное обсуждение и экспертную оценку проекта акта.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целях разработчик одновременно размещает проект акта и материалы обоснований к нему на официальном сайте и направляет извещение, содержащее сведения о месте размещения проекта акта на официальном сайте (полный электронный адрес), в заинтересованные федеральные органы исполнительной власти, экспертные организации, представителям предпринимательского сообщества и в иные организации.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Срок проведения публичного обсуждения и экспертной оценки проекта акта определяется разработчиком, но не может составлять менее 30 календарных дней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 и материалов обоснований к нему на официальном сайте.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публичного обсуждения и рассмотрения проекта акта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Разработчик в рамках публичного обсуждения и экспертной оценки проекта акта может проводить консультации с заинтересованными федеральными органами исполнительной власти, экспертными организациями и представителями предпринимательского сообщества.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обязан рассмотреть все предложения, поступившие в установленный срок в письменной или электронной форме по результатам публичного обсуждения и экспертной оценки проекта акта, а также предложения, поступившие при проведении консультаций.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 результатам публичного обсуждения и экспертной оценки проекта акта, а также согласования с заинтересованными федеральными органами исполнительной власти разработчик дорабатывает проект акта и материалы обоснований к нему.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указанные материалы включаются: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предложений, поступивших в рамках публичного обсуждения и экспертной оценки проекта акта;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позициях заинтересованных федеральных органов исполнительной власти, их учете или мотивированное обоснование их отклонения;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публичного обсуждения и экспертной оценки проекта акта, в котором указываются сведения о соблюдении разработчиком требований настоящего Положения, сформированный с использованием программных средств официального сайта.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Заключение об оценке регулирующего воздействия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  18. Проект акта и материалы обоснований направляются разработчиком в Министерство экономического развития Российской Федерации на заключение об оценке регулирующего воздействия.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заключении дается оценка соблюдения разработчиком особенностей подготовки проекта акта, предусмотренных настоящим Положением, достаточности обоснований установления в проекте акта положений, вводящих административные и иные ограничения, запреты и обязанности для субъектов предпринимательской и иной деятельности или способствующих их введению, а также положений, способствующих возникновению расходов субъектов предпринимательской и иной деятельности и бюджетной системы Российской Федерации, а также оценка возможности достижения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прогнозируемого положительного эффекта.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Заключение об оценке регулирующего воздействия подготавливается в течение 15 календарных дней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 и материалов обоснований к нему.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Проект акта возвращается разработчику в случае, если в заключении об оценке регулирующего воздействия сделан вывод о том, что разработчиком при подготовке проекта акта не выполнены следующие процедуры: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не размещено уведомление о подготовке проекта акта;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предпринимательского сообщества не извещены о размещении на официальном сайте уведомления о подготовке проекта акта;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публичного обсуждения и экспертной оценки уведомления о подготовке проекта акта составил менее 15 календарных дней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уведомления на официальном сайте;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не размещен разработанный проект акта и материалы обоснований к нему;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предпринимательского сообщества не извещены о размещении на официальном сайте разработанного проекта акта и материалов обоснований к нему;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публичного обсуждения и экспертной оценки проекта акта составил менее 30 календарных дней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 и материалов обоснований к нему на официальном сайте;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составлена сводка всех поступивших и рассмотренных в рамках публичного обсуждения и экспертной оценки предложений.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возвращения проекта акта разработчик проводит все процедуры, предусмотренные пунктом 20 настоящего Положения, начиная с невыполненной, и дорабатывает проект акта по их результатам, после чего повторно направляет проект акта и материалы обоснований в Министерство экономического развития Российской Федерации на заключение об оценке регулирующего воздействия.</w:t>
      </w:r>
      <w:proofErr w:type="gramEnd"/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заключении об оценке регулирующего воздействия сделан вывод о недостаточном обосновании установления в проекте акта положений, вводящих административные и иные ограничения, запреты и обязанности для субъектов предпринимательской и иной деятельности или способствующих их введению, а также положений, способствующих возникновению расходов субъектов предпринимательской и иной деятельности и бюджетной системы Российской Федерации, либо вывод о невозможности достижения прогнозируемого положительного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эффекта, разработчик организует согласительное совещание с Министерством экономического развития Российской Федерации по обсуждению проекта акта. Результаты согласительного совещания оформляются протоколом, который в течение 5 рабочих дней подписывается руководителями соответствующих федеральных органов исполнительной власти или по указанию руководителей их заместителями.</w:t>
      </w:r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заключения об оценке регулирующего воздействия и по итогам согласительного совещания, предусмотренного пунктом 22 настоящего Положения, руководитель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принимает решение о завершении подготовки проекта акта, его подписании (утверждении) и направлении на государственную регистрацию в Министерство юстиции Российской Федерации.</w:t>
      </w:r>
      <w:proofErr w:type="gramEnd"/>
    </w:p>
    <w:p w:rsidR="0066317E" w:rsidRPr="008F6277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разработчиком является федеральный орган исполнительной власти, на который в соответствии с нормативными правовыми актами возложены функции по подготовке нормативных правовых актов, устанавливающих обязательные требования, его руководитель принимает решение о завершении подготовки проекта акта и направлении его в соответствующий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деятельности.</w:t>
      </w:r>
      <w:proofErr w:type="gramEnd"/>
    </w:p>
    <w:p w:rsidR="0066317E" w:rsidRPr="0066317E" w:rsidRDefault="0066317E" w:rsidP="008F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Сведения о завершении разработки проекта акта размещаются на официальном сайте не позднее 3 календарных дней </w:t>
      </w:r>
      <w:proofErr w:type="gramStart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8F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на государственную регистрацию в Министерство юстиции Российской Федерации</w:t>
      </w:r>
      <w:r w:rsidRPr="00663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F2D" w:rsidRDefault="00A62030" w:rsidP="0066317E"/>
    <w:sectPr w:rsidR="00312F2D" w:rsidSect="0004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17E"/>
    <w:rsid w:val="000415EF"/>
    <w:rsid w:val="000B06E7"/>
    <w:rsid w:val="005F7C3D"/>
    <w:rsid w:val="0066317E"/>
    <w:rsid w:val="008F6277"/>
    <w:rsid w:val="009639F9"/>
    <w:rsid w:val="009E0AB8"/>
    <w:rsid w:val="00A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66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">
    <w:name w:val="bt"/>
    <w:basedOn w:val="a"/>
    <w:rsid w:val="0066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3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3274</Words>
  <Characters>18667</Characters>
  <Application>Microsoft Office Word</Application>
  <DocSecurity>0</DocSecurity>
  <Lines>155</Lines>
  <Paragraphs>43</Paragraphs>
  <ScaleCrop>false</ScaleCrop>
  <Company>HOME</Company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PoMaH_Cepreu4</cp:lastModifiedBy>
  <cp:revision>4</cp:revision>
  <dcterms:created xsi:type="dcterms:W3CDTF">2012-06-05T13:26:00Z</dcterms:created>
  <dcterms:modified xsi:type="dcterms:W3CDTF">2012-06-06T09:44:00Z</dcterms:modified>
</cp:coreProperties>
</file>