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312" w:rsidRPr="00F60312" w:rsidRDefault="00F60312" w:rsidP="00F60312">
      <w:pPr>
        <w:pStyle w:val="3"/>
        <w:pBdr>
          <w:bottom w:val="single" w:sz="6" w:space="9" w:color="E3E3E3"/>
        </w:pBdr>
        <w:spacing w:before="0" w:beforeAutospacing="0" w:after="270" w:afterAutospacing="0"/>
        <w:jc w:val="both"/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object w:dxaOrig="8259" w:dyaOrig="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4pt;height:18.7pt" o:ole="">
            <v:imagedata r:id="rId6" o:title=""/>
          </v:shape>
          <o:OLEObject Type="Embed" ProgID="CorelDRAW.Graphic.14" ShapeID="_x0000_i1025" DrawAspect="Content" ObjectID="_1468304341" r:id="rId7"/>
        </w:object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 xml:space="preserve">           </w:t>
      </w:r>
      <w:r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t xml:space="preserve">                   </w:t>
      </w:r>
      <w:r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drawing>
          <wp:inline distT="0" distB="0" distL="0" distR="0">
            <wp:extent cx="2487773" cy="771896"/>
            <wp:effectExtent l="0" t="0" r="8255" b="9525"/>
            <wp:docPr id="12" name="Рисунок 3" descr="C:\Users\y.zhatkina\Desktop\interlog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zhatkina\Desktop\interlog_r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64" cy="77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73" w:rsidRPr="00F60312" w:rsidRDefault="00D16673" w:rsidP="00324B16">
      <w:pPr>
        <w:pStyle w:val="a5"/>
        <w:rPr>
          <w:rFonts w:ascii="Arial" w:hAnsi="Arial" w:cs="Arial"/>
          <w:b/>
          <w:sz w:val="24"/>
          <w:szCs w:val="24"/>
        </w:rPr>
      </w:pPr>
    </w:p>
    <w:p w:rsidR="003A5699" w:rsidRPr="00F60312" w:rsidRDefault="00167693" w:rsidP="004938ED">
      <w:pPr>
        <w:pStyle w:val="a5"/>
        <w:rPr>
          <w:rFonts w:ascii="Arial" w:hAnsi="Arial" w:cs="Arial"/>
          <w:b/>
          <w:sz w:val="24"/>
          <w:szCs w:val="24"/>
        </w:rPr>
      </w:pPr>
      <w:r w:rsidRPr="00F60312">
        <w:rPr>
          <w:rFonts w:ascii="Arial" w:hAnsi="Arial" w:cs="Arial"/>
          <w:b/>
          <w:sz w:val="24"/>
          <w:szCs w:val="24"/>
        </w:rPr>
        <w:t>AUTOTRANS и InterLogistika</w:t>
      </w:r>
      <w:r w:rsidR="009E7C97" w:rsidRPr="00F60312">
        <w:rPr>
          <w:rFonts w:ascii="Arial" w:hAnsi="Arial" w:cs="Arial"/>
          <w:b/>
          <w:sz w:val="24"/>
          <w:szCs w:val="24"/>
        </w:rPr>
        <w:t>:</w:t>
      </w:r>
      <w:r w:rsidRPr="00F60312">
        <w:rPr>
          <w:rFonts w:ascii="Arial" w:hAnsi="Arial" w:cs="Arial"/>
          <w:b/>
          <w:sz w:val="24"/>
          <w:szCs w:val="24"/>
        </w:rPr>
        <w:t xml:space="preserve"> впервые на одной площадке</w:t>
      </w:r>
      <w:r w:rsidR="004938ED" w:rsidRPr="00F60312">
        <w:rPr>
          <w:rFonts w:ascii="Arial" w:hAnsi="Arial" w:cs="Arial"/>
          <w:b/>
          <w:sz w:val="24"/>
          <w:szCs w:val="24"/>
        </w:rPr>
        <w:t>!</w:t>
      </w:r>
    </w:p>
    <w:p w:rsidR="003A5699" w:rsidRPr="00F60312" w:rsidRDefault="003A5699" w:rsidP="00324B16">
      <w:pPr>
        <w:pStyle w:val="a5"/>
        <w:rPr>
          <w:rFonts w:ascii="Arial" w:hAnsi="Arial" w:cs="Arial"/>
          <w:sz w:val="24"/>
          <w:szCs w:val="24"/>
        </w:rPr>
      </w:pPr>
    </w:p>
    <w:p w:rsidR="006959CA" w:rsidRPr="00F60312" w:rsidRDefault="006959CA" w:rsidP="003A5699">
      <w:pPr>
        <w:pStyle w:val="a5"/>
        <w:jc w:val="both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 xml:space="preserve">С 8 по 11 сентября 2014 года на территории </w:t>
      </w:r>
      <w:r w:rsidR="00925798" w:rsidRPr="00F60312">
        <w:rPr>
          <w:rFonts w:ascii="Arial" w:hAnsi="Arial" w:cs="Arial"/>
          <w:sz w:val="24"/>
          <w:szCs w:val="24"/>
        </w:rPr>
        <w:t>самого крупного выставочного центра</w:t>
      </w:r>
      <w:r w:rsidRPr="00F60312">
        <w:rPr>
          <w:rFonts w:ascii="Arial" w:hAnsi="Arial" w:cs="Arial"/>
          <w:sz w:val="24"/>
          <w:szCs w:val="24"/>
        </w:rPr>
        <w:t xml:space="preserve"> Восточной Европы — МВЦ «Крокус Экспо»</w:t>
      </w:r>
      <w:r w:rsidR="00925798" w:rsidRPr="00F60312">
        <w:rPr>
          <w:rFonts w:ascii="Arial" w:hAnsi="Arial" w:cs="Arial"/>
          <w:sz w:val="24"/>
          <w:szCs w:val="24"/>
        </w:rPr>
        <w:t xml:space="preserve"> </w:t>
      </w:r>
      <w:r w:rsidRPr="00F60312">
        <w:rPr>
          <w:rFonts w:ascii="Arial" w:hAnsi="Arial" w:cs="Arial"/>
          <w:sz w:val="24"/>
          <w:szCs w:val="24"/>
        </w:rPr>
        <w:t xml:space="preserve">одновременно </w:t>
      </w:r>
      <w:r w:rsidR="00792E83" w:rsidRPr="00F60312">
        <w:rPr>
          <w:rFonts w:ascii="Arial" w:hAnsi="Arial" w:cs="Arial"/>
          <w:sz w:val="24"/>
          <w:szCs w:val="24"/>
        </w:rPr>
        <w:t>пройдут две</w:t>
      </w:r>
      <w:r w:rsidR="00324B16" w:rsidRPr="00F60312">
        <w:rPr>
          <w:rFonts w:ascii="Arial" w:hAnsi="Arial" w:cs="Arial"/>
          <w:sz w:val="24"/>
          <w:szCs w:val="24"/>
        </w:rPr>
        <w:t xml:space="preserve"> </w:t>
      </w:r>
      <w:r w:rsidR="00792E83" w:rsidRPr="00F60312">
        <w:rPr>
          <w:rFonts w:ascii="Arial" w:hAnsi="Arial" w:cs="Arial"/>
          <w:sz w:val="24"/>
          <w:szCs w:val="24"/>
        </w:rPr>
        <w:t>м</w:t>
      </w:r>
      <w:r w:rsidR="00792E83" w:rsidRPr="00F60312">
        <w:rPr>
          <w:rFonts w:ascii="Arial" w:hAnsi="Arial" w:cs="Arial"/>
          <w:color w:val="000000"/>
          <w:sz w:val="24"/>
          <w:szCs w:val="24"/>
        </w:rPr>
        <w:t xml:space="preserve">еждународные </w:t>
      </w:r>
      <w:r w:rsidR="00324B16" w:rsidRPr="00F60312">
        <w:rPr>
          <w:rFonts w:ascii="Arial" w:hAnsi="Arial" w:cs="Arial"/>
          <w:sz w:val="24"/>
          <w:szCs w:val="24"/>
        </w:rPr>
        <w:t>выставки</w:t>
      </w:r>
      <w:r w:rsidR="00CF04F0" w:rsidRPr="00F60312">
        <w:rPr>
          <w:rFonts w:ascii="Arial" w:hAnsi="Arial" w:cs="Arial"/>
          <w:sz w:val="24"/>
          <w:szCs w:val="24"/>
        </w:rPr>
        <w:t>:</w:t>
      </w:r>
      <w:r w:rsidR="00324B16" w:rsidRPr="00F60312">
        <w:rPr>
          <w:rFonts w:ascii="Arial" w:hAnsi="Arial" w:cs="Arial"/>
          <w:sz w:val="24"/>
          <w:szCs w:val="24"/>
        </w:rPr>
        <w:t xml:space="preserve"> </w:t>
      </w:r>
      <w:r w:rsidR="00792E83" w:rsidRPr="00F60312">
        <w:rPr>
          <w:rFonts w:ascii="Arial" w:hAnsi="Arial" w:cs="Arial"/>
          <w:sz w:val="24"/>
          <w:szCs w:val="24"/>
        </w:rPr>
        <w:t>AUTOTRANS</w:t>
      </w:r>
      <w:r w:rsidR="00CF04F0" w:rsidRPr="00F60312">
        <w:rPr>
          <w:rFonts w:ascii="Arial" w:hAnsi="Arial" w:cs="Arial"/>
          <w:sz w:val="24"/>
          <w:szCs w:val="24"/>
        </w:rPr>
        <w:t>/грузовики/автобусы/спецтехника и</w:t>
      </w:r>
      <w:r w:rsidR="003A5699" w:rsidRPr="00F60312">
        <w:rPr>
          <w:rFonts w:ascii="Arial" w:hAnsi="Arial" w:cs="Arial"/>
          <w:sz w:val="24"/>
          <w:szCs w:val="24"/>
        </w:rPr>
        <w:t xml:space="preserve"> </w:t>
      </w:r>
      <w:r w:rsidR="00324B16" w:rsidRPr="00F60312">
        <w:rPr>
          <w:rFonts w:ascii="Arial" w:hAnsi="Arial" w:cs="Arial"/>
          <w:sz w:val="24"/>
          <w:szCs w:val="24"/>
        </w:rPr>
        <w:t>InterLogistika</w:t>
      </w:r>
      <w:r w:rsidR="00CF04F0" w:rsidRPr="00F60312">
        <w:rPr>
          <w:rFonts w:ascii="Arial" w:hAnsi="Arial" w:cs="Arial"/>
          <w:sz w:val="24"/>
          <w:szCs w:val="24"/>
        </w:rPr>
        <w:t>/</w:t>
      </w:r>
      <w:r w:rsidR="003A5699" w:rsidRPr="00F60312">
        <w:rPr>
          <w:rFonts w:ascii="Arial" w:hAnsi="Arial" w:cs="Arial"/>
          <w:color w:val="000000"/>
          <w:sz w:val="24"/>
          <w:szCs w:val="24"/>
        </w:rPr>
        <w:t>выставка комплексных решений в транспорте и логистике</w:t>
      </w:r>
      <w:r w:rsidR="00324B16" w:rsidRPr="00F60312">
        <w:rPr>
          <w:rFonts w:ascii="Arial" w:hAnsi="Arial" w:cs="Arial"/>
          <w:sz w:val="24"/>
          <w:szCs w:val="24"/>
        </w:rPr>
        <w:t xml:space="preserve">. </w:t>
      </w:r>
      <w:r w:rsidR="00BF0768" w:rsidRPr="00F60312">
        <w:rPr>
          <w:rFonts w:ascii="Arial" w:hAnsi="Arial" w:cs="Arial"/>
          <w:sz w:val="24"/>
          <w:szCs w:val="24"/>
        </w:rPr>
        <w:t>Организатор</w:t>
      </w:r>
      <w:r w:rsidR="00925798" w:rsidRPr="00F60312">
        <w:rPr>
          <w:rFonts w:ascii="Arial" w:hAnsi="Arial" w:cs="Arial"/>
          <w:sz w:val="24"/>
          <w:szCs w:val="24"/>
        </w:rPr>
        <w:t>ы</w:t>
      </w:r>
      <w:r w:rsidR="00BF0768" w:rsidRPr="00F60312">
        <w:rPr>
          <w:rFonts w:ascii="Arial" w:hAnsi="Arial" w:cs="Arial"/>
          <w:sz w:val="24"/>
          <w:szCs w:val="24"/>
        </w:rPr>
        <w:t xml:space="preserve"> выставок</w:t>
      </w:r>
      <w:r w:rsidR="00925798" w:rsidRPr="00F60312">
        <w:rPr>
          <w:rFonts w:ascii="Arial" w:hAnsi="Arial" w:cs="Arial"/>
          <w:sz w:val="24"/>
          <w:szCs w:val="24"/>
        </w:rPr>
        <w:t xml:space="preserve"> -</w:t>
      </w:r>
      <w:r w:rsidR="00BF0768" w:rsidRPr="00F60312">
        <w:rPr>
          <w:rFonts w:ascii="Arial" w:hAnsi="Arial" w:cs="Arial"/>
          <w:sz w:val="24"/>
          <w:szCs w:val="24"/>
        </w:rPr>
        <w:t xml:space="preserve"> ведущий российский независимый выставочный оператор — </w:t>
      </w:r>
      <w:r w:rsidR="00925798" w:rsidRPr="00F60312">
        <w:rPr>
          <w:rFonts w:ascii="Arial" w:hAnsi="Arial" w:cs="Arial"/>
          <w:sz w:val="24"/>
          <w:szCs w:val="24"/>
        </w:rPr>
        <w:t>компания</w:t>
      </w:r>
      <w:r w:rsidR="00BF0768" w:rsidRPr="00F60312">
        <w:rPr>
          <w:rFonts w:ascii="Arial" w:hAnsi="Arial" w:cs="Arial"/>
          <w:sz w:val="24"/>
          <w:szCs w:val="24"/>
        </w:rPr>
        <w:t xml:space="preserve"> </w:t>
      </w:r>
      <w:r w:rsidR="00925798" w:rsidRPr="00F60312">
        <w:rPr>
          <w:rFonts w:ascii="Arial" w:hAnsi="Arial" w:cs="Arial"/>
          <w:sz w:val="24"/>
          <w:szCs w:val="24"/>
        </w:rPr>
        <w:t>«</w:t>
      </w:r>
      <w:r w:rsidR="004938ED" w:rsidRPr="00F60312">
        <w:rPr>
          <w:rFonts w:ascii="Arial" w:hAnsi="Arial" w:cs="Arial"/>
          <w:sz w:val="24"/>
          <w:szCs w:val="24"/>
        </w:rPr>
        <w:t>МЕДИА ГЛОБ</w:t>
      </w:r>
      <w:r w:rsidR="00925798" w:rsidRPr="00F60312">
        <w:rPr>
          <w:rFonts w:ascii="Arial" w:hAnsi="Arial" w:cs="Arial"/>
          <w:sz w:val="24"/>
          <w:szCs w:val="24"/>
        </w:rPr>
        <w:t xml:space="preserve">» и </w:t>
      </w:r>
      <w:r w:rsidR="004938ED" w:rsidRPr="00F60312">
        <w:rPr>
          <w:rFonts w:ascii="Arial" w:hAnsi="Arial" w:cs="Arial"/>
          <w:sz w:val="24"/>
          <w:szCs w:val="24"/>
        </w:rPr>
        <w:t>«МЕДИА ГЛОБ - КРОКУС»</w:t>
      </w:r>
      <w:r w:rsidR="00EC238D">
        <w:rPr>
          <w:rFonts w:ascii="Arial" w:hAnsi="Arial" w:cs="Arial"/>
          <w:sz w:val="24"/>
          <w:szCs w:val="24"/>
        </w:rPr>
        <w:t>.</w:t>
      </w:r>
    </w:p>
    <w:p w:rsidR="004938ED" w:rsidRPr="00F60312" w:rsidRDefault="004938ED" w:rsidP="003A5699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4938ED" w:rsidRPr="00F60312" w:rsidRDefault="004938ED" w:rsidP="003A5699">
      <w:pPr>
        <w:pStyle w:val="a5"/>
        <w:jc w:val="both"/>
        <w:rPr>
          <w:rFonts w:ascii="Arial" w:hAnsi="Arial" w:cs="Arial"/>
          <w:b/>
          <w:sz w:val="24"/>
          <w:szCs w:val="24"/>
        </w:rPr>
      </w:pPr>
      <w:r w:rsidRPr="00F60312">
        <w:rPr>
          <w:rFonts w:ascii="Arial" w:hAnsi="Arial" w:cs="Arial"/>
          <w:b/>
          <w:sz w:val="24"/>
          <w:szCs w:val="24"/>
        </w:rPr>
        <w:t>О выставках:</w:t>
      </w:r>
    </w:p>
    <w:p w:rsidR="00324B16" w:rsidRPr="00F60312" w:rsidRDefault="00324B16" w:rsidP="003A5699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4938ED" w:rsidRPr="00F60312" w:rsidRDefault="004938ED" w:rsidP="004938ED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b/>
          <w:sz w:val="24"/>
          <w:szCs w:val="24"/>
        </w:rPr>
        <w:t>InterLogistika (</w:t>
      </w:r>
      <w:hyperlink r:id="rId9" w:history="1">
        <w:r w:rsidRPr="00F60312">
          <w:rPr>
            <w:rStyle w:val="aa"/>
            <w:rFonts w:ascii="Arial" w:hAnsi="Arial" w:cs="Arial"/>
            <w:b/>
            <w:sz w:val="24"/>
            <w:szCs w:val="24"/>
          </w:rPr>
          <w:t>http://www.interlog-expo.ru/</w:t>
        </w:r>
      </w:hyperlink>
      <w:r w:rsidRPr="00F60312">
        <w:rPr>
          <w:rFonts w:ascii="Arial" w:hAnsi="Arial" w:cs="Arial"/>
          <w:b/>
          <w:sz w:val="24"/>
          <w:szCs w:val="24"/>
        </w:rPr>
        <w:t xml:space="preserve">) </w:t>
      </w:r>
      <w:r w:rsidRPr="00F60312">
        <w:rPr>
          <w:rFonts w:ascii="Arial" w:hAnsi="Arial" w:cs="Arial"/>
          <w:sz w:val="24"/>
          <w:szCs w:val="24"/>
        </w:rPr>
        <w:t>- профессиональный форум-выставка, в рамках  которого обсуждаются вопросы в сфере транспорта, управления, экспедирования, таможни, сопровождения, стандартизации и сертификации, IT-решения.</w:t>
      </w:r>
    </w:p>
    <w:p w:rsidR="004938ED" w:rsidRPr="00F60312" w:rsidRDefault="004938ED" w:rsidP="004938ED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b/>
          <w:sz w:val="24"/>
          <w:szCs w:val="24"/>
          <w:lang w:val="en-US"/>
        </w:rPr>
        <w:t>AUTOTRANS</w:t>
      </w:r>
      <w:r w:rsidRPr="00F60312">
        <w:rPr>
          <w:rFonts w:ascii="Arial" w:hAnsi="Arial" w:cs="Arial"/>
          <w:b/>
          <w:sz w:val="24"/>
          <w:szCs w:val="24"/>
        </w:rPr>
        <w:t xml:space="preserve"> (</w:t>
      </w:r>
      <w:hyperlink r:id="rId10" w:history="1">
        <w:r w:rsidRPr="00F60312">
          <w:rPr>
            <w:rStyle w:val="aa"/>
            <w:rFonts w:ascii="Arial" w:hAnsi="Arial" w:cs="Arial"/>
            <w:b/>
            <w:sz w:val="24"/>
            <w:szCs w:val="24"/>
            <w:lang w:val="en-US"/>
          </w:rPr>
          <w:t>http</w:t>
        </w:r>
        <w:r w:rsidRPr="00F60312">
          <w:rPr>
            <w:rStyle w:val="aa"/>
            <w:rFonts w:ascii="Arial" w:hAnsi="Arial" w:cs="Arial"/>
            <w:b/>
            <w:sz w:val="24"/>
            <w:szCs w:val="24"/>
          </w:rPr>
          <w:t>://</w:t>
        </w:r>
        <w:r w:rsidRPr="00F60312">
          <w:rPr>
            <w:rStyle w:val="aa"/>
            <w:rFonts w:ascii="Arial" w:hAnsi="Arial" w:cs="Arial"/>
            <w:b/>
            <w:sz w:val="24"/>
            <w:szCs w:val="24"/>
            <w:lang w:val="en-US"/>
          </w:rPr>
          <w:t>comtransexpo</w:t>
        </w:r>
        <w:r w:rsidRPr="00F60312">
          <w:rPr>
            <w:rStyle w:val="aa"/>
            <w:rFonts w:ascii="Arial" w:hAnsi="Arial" w:cs="Arial"/>
            <w:b/>
            <w:sz w:val="24"/>
            <w:szCs w:val="24"/>
          </w:rPr>
          <w:t>.</w:t>
        </w:r>
        <w:r w:rsidRPr="00F60312">
          <w:rPr>
            <w:rStyle w:val="aa"/>
            <w:rFonts w:ascii="Arial" w:hAnsi="Arial" w:cs="Arial"/>
            <w:b/>
            <w:sz w:val="24"/>
            <w:szCs w:val="24"/>
            <w:lang w:val="en-US"/>
          </w:rPr>
          <w:t>ru</w:t>
        </w:r>
        <w:r w:rsidRPr="00F60312">
          <w:rPr>
            <w:rStyle w:val="aa"/>
            <w:rFonts w:ascii="Arial" w:hAnsi="Arial" w:cs="Arial"/>
            <w:b/>
            <w:sz w:val="24"/>
            <w:szCs w:val="24"/>
          </w:rPr>
          <w:t>/</w:t>
        </w:r>
        <w:r w:rsidRPr="00F60312">
          <w:rPr>
            <w:rStyle w:val="aa"/>
            <w:rFonts w:ascii="Arial" w:hAnsi="Arial" w:cs="Arial"/>
            <w:b/>
            <w:sz w:val="24"/>
            <w:szCs w:val="24"/>
            <w:lang w:val="en-US"/>
          </w:rPr>
          <w:t>autotrans</w:t>
        </w:r>
        <w:r w:rsidRPr="00F60312">
          <w:rPr>
            <w:rStyle w:val="aa"/>
            <w:rFonts w:ascii="Arial" w:hAnsi="Arial" w:cs="Arial"/>
            <w:b/>
            <w:sz w:val="24"/>
            <w:szCs w:val="24"/>
          </w:rPr>
          <w:t>/</w:t>
        </w:r>
      </w:hyperlink>
      <w:r w:rsidRPr="00F60312">
        <w:rPr>
          <w:rFonts w:ascii="Arial" w:hAnsi="Arial" w:cs="Arial"/>
          <w:b/>
          <w:sz w:val="24"/>
          <w:szCs w:val="24"/>
        </w:rPr>
        <w:t xml:space="preserve">) </w:t>
      </w:r>
      <w:r w:rsidRPr="00F60312">
        <w:rPr>
          <w:rFonts w:ascii="Arial" w:hAnsi="Arial" w:cs="Arial"/>
          <w:sz w:val="24"/>
          <w:szCs w:val="24"/>
        </w:rPr>
        <w:t>- специализированное мероприятие для профессионалов рынка коммерческого автотранспорта, представляющее интерес для производителей, продавцов коммерческого транспорта, оборудования, а также для организаций, использующих коммерческий транспорт в своей работе.</w:t>
      </w:r>
    </w:p>
    <w:p w:rsidR="004938ED" w:rsidRPr="00F60312" w:rsidRDefault="004938ED" w:rsidP="004938ED">
      <w:pPr>
        <w:jc w:val="both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b/>
          <w:sz w:val="24"/>
          <w:szCs w:val="24"/>
        </w:rPr>
        <w:t>Цель совместного проведения мероприятий</w:t>
      </w:r>
      <w:r w:rsidRPr="00F60312">
        <w:rPr>
          <w:rFonts w:ascii="Arial" w:hAnsi="Arial" w:cs="Arial"/>
          <w:sz w:val="24"/>
          <w:szCs w:val="24"/>
        </w:rPr>
        <w:t xml:space="preserve"> – организация единой площадки для взаимного поиска деловых партнеров и привлечение максимального потока профессиональных посетителей выставок.</w:t>
      </w:r>
    </w:p>
    <w:p w:rsidR="004938ED" w:rsidRPr="00F60312" w:rsidRDefault="00F60312" w:rsidP="004938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Учитывая</w:t>
      </w:r>
      <w:r w:rsidR="004938ED" w:rsidRPr="00F60312">
        <w:rPr>
          <w:rFonts w:ascii="Arial" w:hAnsi="Arial" w:cs="Arial"/>
          <w:color w:val="000000"/>
          <w:sz w:val="24"/>
          <w:szCs w:val="24"/>
        </w:rPr>
        <w:t xml:space="preserve"> интересы </w:t>
      </w:r>
      <w:r>
        <w:rPr>
          <w:rFonts w:ascii="Arial" w:hAnsi="Arial" w:cs="Arial"/>
          <w:color w:val="000000"/>
          <w:sz w:val="24"/>
          <w:szCs w:val="24"/>
        </w:rPr>
        <w:t>профессионального сообщества и его потребность в актуальной информации о</w:t>
      </w:r>
      <w:r w:rsidR="004938ED" w:rsidRPr="00F60312">
        <w:rPr>
          <w:rFonts w:ascii="Arial" w:hAnsi="Arial" w:cs="Arial"/>
          <w:color w:val="000000"/>
          <w:sz w:val="24"/>
          <w:szCs w:val="24"/>
        </w:rPr>
        <w:t xml:space="preserve"> рынке, организаторы приняли решение уделить пристальное внимание деловой программе, чтобы максимально широко</w:t>
      </w:r>
      <w:r>
        <w:rPr>
          <w:rFonts w:ascii="Arial" w:hAnsi="Arial" w:cs="Arial"/>
          <w:color w:val="000000"/>
          <w:sz w:val="24"/>
          <w:szCs w:val="24"/>
        </w:rPr>
        <w:t xml:space="preserve"> осветить наиболее волнующие </w:t>
      </w:r>
      <w:r w:rsidR="004938ED" w:rsidRPr="00F60312">
        <w:rPr>
          <w:rFonts w:ascii="Arial" w:hAnsi="Arial" w:cs="Arial"/>
          <w:color w:val="000000"/>
          <w:sz w:val="24"/>
          <w:szCs w:val="24"/>
        </w:rPr>
        <w:t xml:space="preserve">темы и вопросы смежных отраслей. К работе над деловой программой были привлечены российские и международные авторитетные специалисты. </w:t>
      </w:r>
    </w:p>
    <w:p w:rsidR="004938ED" w:rsidRPr="00F60312" w:rsidRDefault="00396575" w:rsidP="004938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Деловая программа выставок:</w:t>
      </w:r>
    </w:p>
    <w:p w:rsidR="004938ED" w:rsidRDefault="00396575" w:rsidP="00396575">
      <w:pPr>
        <w:numPr>
          <w:ilvl w:val="0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Международная конференция «</w:t>
      </w:r>
      <w:r w:rsidR="004938ED" w:rsidRPr="00F60312">
        <w:rPr>
          <w:rFonts w:ascii="Arial" w:hAnsi="Arial" w:cs="Arial"/>
          <w:sz w:val="24"/>
          <w:szCs w:val="24"/>
        </w:rPr>
        <w:t>Эффективность и безопасность цепей поставок: от Лиссабона до Владивостока</w:t>
      </w:r>
      <w:r>
        <w:rPr>
          <w:rFonts w:ascii="Arial" w:hAnsi="Arial" w:cs="Arial"/>
          <w:sz w:val="24"/>
          <w:szCs w:val="24"/>
        </w:rPr>
        <w:t>»</w:t>
      </w:r>
      <w:r w:rsidR="004938ED" w:rsidRPr="00F60312">
        <w:rPr>
          <w:rFonts w:ascii="Arial" w:hAnsi="Arial" w:cs="Arial"/>
          <w:sz w:val="24"/>
          <w:szCs w:val="24"/>
        </w:rPr>
        <w:t xml:space="preserve">  </w:t>
      </w:r>
    </w:p>
    <w:p w:rsidR="00396575" w:rsidRPr="00F60312" w:rsidRDefault="00396575" w:rsidP="00396575">
      <w:pPr>
        <w:numPr>
          <w:ilvl w:val="0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Конференция «Логистика 2014: оптимизация процессов и снижение рисков»: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Российский логистический бизнес: транспортировка и хранение автокомпонентов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Автоматизация логистики - фактор повышения конкурентоспособности цепочки поставок.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Лучшие практики управления запасами.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lastRenderedPageBreak/>
        <w:t>Транспортно-логистические хабы, центры и интермодальные комплексы как элементы логистической инфраструктуры и цепочек поставок.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Логистика экспресс-перевозок и интернет торговли.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Встреча первых лиц логистической отрасли "без галстука".</w:t>
      </w:r>
    </w:p>
    <w:p w:rsidR="004938ED" w:rsidRPr="00F60312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Сборные грузы и автомобильные перевозки</w:t>
      </w:r>
    </w:p>
    <w:p w:rsidR="004938ED" w:rsidRDefault="004938ED" w:rsidP="00396575">
      <w:pPr>
        <w:numPr>
          <w:ilvl w:val="1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>Оптимизация процессов и снижение рисков: опыт ведущих компаний.</w:t>
      </w:r>
    </w:p>
    <w:p w:rsidR="00396575" w:rsidRDefault="00396575" w:rsidP="00396575">
      <w:pPr>
        <w:numPr>
          <w:ilvl w:val="0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Сессия «</w:t>
      </w:r>
      <w:r w:rsidRPr="00F60312">
        <w:rPr>
          <w:rFonts w:ascii="Arial" w:hAnsi="Arial" w:cs="Arial"/>
          <w:sz w:val="24"/>
          <w:szCs w:val="24"/>
        </w:rPr>
        <w:t>Грузовладелец-оператор-перевозчик: Вопросы эффективного взаимодействия</w:t>
      </w:r>
      <w:r>
        <w:rPr>
          <w:rFonts w:ascii="Arial" w:hAnsi="Arial" w:cs="Arial"/>
          <w:sz w:val="24"/>
          <w:szCs w:val="24"/>
        </w:rPr>
        <w:t>»</w:t>
      </w:r>
    </w:p>
    <w:p w:rsidR="00396575" w:rsidRPr="00396575" w:rsidRDefault="00396575" w:rsidP="00396575">
      <w:pPr>
        <w:numPr>
          <w:ilvl w:val="0"/>
          <w:numId w:val="3"/>
        </w:numPr>
        <w:spacing w:after="120" w:line="24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Сессия «</w:t>
      </w:r>
      <w:r w:rsidRPr="00396575">
        <w:rPr>
          <w:rFonts w:ascii="Arial" w:hAnsi="Arial" w:cs="Arial"/>
          <w:sz w:val="24"/>
          <w:szCs w:val="24"/>
        </w:rPr>
        <w:t>Лучшие практики логистики и управления цепями поставок</w:t>
      </w:r>
      <w:r>
        <w:rPr>
          <w:rFonts w:ascii="Arial" w:hAnsi="Arial" w:cs="Arial"/>
          <w:sz w:val="24"/>
          <w:szCs w:val="24"/>
        </w:rPr>
        <w:t>»</w:t>
      </w:r>
    </w:p>
    <w:p w:rsidR="004938ED" w:rsidRDefault="004938ED" w:rsidP="00396575">
      <w:pPr>
        <w:spacing w:after="120"/>
        <w:rPr>
          <w:rFonts w:ascii="Arial" w:hAnsi="Arial" w:cs="Arial"/>
          <w:i/>
          <w:color w:val="000000" w:themeColor="text1"/>
          <w:sz w:val="24"/>
          <w:szCs w:val="24"/>
        </w:rPr>
      </w:pP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Среди участников представители Евразийской экономической комиссии, Минтранса РФ, Республик Беларусь, Казахстан, Армения, Таможенно</w:t>
      </w:r>
      <w:r w:rsidR="00095884">
        <w:rPr>
          <w:rFonts w:ascii="Arial" w:hAnsi="Arial" w:cs="Arial"/>
          <w:i/>
          <w:color w:val="000000" w:themeColor="text1"/>
          <w:sz w:val="24"/>
          <w:szCs w:val="24"/>
        </w:rPr>
        <w:t>го Союза, Дептранс города Москва,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 xml:space="preserve"> Комитета по логистике ТПП РФ, </w:t>
      </w:r>
      <w:r w:rsidR="00396575">
        <w:rPr>
          <w:rFonts w:ascii="Arial" w:hAnsi="Arial" w:cs="Arial"/>
          <w:i/>
          <w:color w:val="000000" w:themeColor="text1"/>
          <w:sz w:val="24"/>
          <w:szCs w:val="24"/>
        </w:rPr>
        <w:t xml:space="preserve">Московской Торгово-промышленной палаты, МЦЛ НИУ ВШЭ, НОЧУ </w:t>
      </w:r>
      <w:r w:rsidR="00396575" w:rsidRPr="00396575">
        <w:rPr>
          <w:rFonts w:ascii="Arial" w:hAnsi="Arial" w:cs="Arial"/>
          <w:i/>
          <w:color w:val="000000" w:themeColor="text1"/>
          <w:sz w:val="24"/>
          <w:szCs w:val="24"/>
        </w:rPr>
        <w:t>«Институт логистики и управления цепями поставок»</w:t>
      </w:r>
      <w:r w:rsidR="00396575">
        <w:rPr>
          <w:rFonts w:ascii="Arial" w:hAnsi="Arial" w:cs="Arial"/>
          <w:i/>
          <w:color w:val="000000" w:themeColor="text1"/>
          <w:sz w:val="24"/>
          <w:szCs w:val="24"/>
        </w:rPr>
        <w:t xml:space="preserve">, 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Всемирной таможенной организации (WCO), Европейской экономической комиссии ООН (ЕСЕ),  Европейской комисс</w:t>
      </w:r>
      <w:r w:rsidR="00D82829">
        <w:rPr>
          <w:rFonts w:ascii="Arial" w:hAnsi="Arial" w:cs="Arial"/>
          <w:i/>
          <w:color w:val="000000" w:themeColor="text1"/>
          <w:sz w:val="24"/>
          <w:szCs w:val="24"/>
        </w:rPr>
        <w:t>ии (ЕU), Международной федерации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 xml:space="preserve"> экспедиторских ассоциаций (FIATA), других российских и международных ассоциаций и организаций. </w:t>
      </w:r>
    </w:p>
    <w:p w:rsidR="004938ED" w:rsidRDefault="004938ED" w:rsidP="004938ED">
      <w:pPr>
        <w:spacing w:after="120"/>
        <w:rPr>
          <w:rFonts w:ascii="Arial" w:hAnsi="Arial" w:cs="Arial"/>
          <w:i/>
          <w:color w:val="000000" w:themeColor="text1"/>
          <w:sz w:val="24"/>
          <w:szCs w:val="24"/>
        </w:rPr>
      </w:pP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От бизнес</w:t>
      </w:r>
      <w:r w:rsidR="00396575">
        <w:rPr>
          <w:rFonts w:ascii="Arial" w:hAnsi="Arial" w:cs="Arial"/>
          <w:i/>
          <w:color w:val="000000" w:themeColor="text1"/>
          <w:sz w:val="24"/>
          <w:szCs w:val="24"/>
        </w:rPr>
        <w:t>-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 xml:space="preserve">сообщества принимают участие компании Совтрансавто, </w:t>
      </w:r>
      <w:r w:rsidRPr="00F6031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Major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F6031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Cargo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F6031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Service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Pr="00F60312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Pr="00F60312">
        <w:rPr>
          <w:rFonts w:ascii="Arial" w:hAnsi="Arial" w:cs="Arial"/>
          <w:bCs/>
          <w:i/>
          <w:color w:val="000000" w:themeColor="text1"/>
          <w:sz w:val="24"/>
          <w:szCs w:val="24"/>
          <w:lang w:val="en-US"/>
        </w:rPr>
        <w:t>I</w:t>
      </w:r>
      <w:r w:rsidRPr="00F60312">
        <w:rPr>
          <w:rFonts w:ascii="Arial" w:hAnsi="Arial" w:cs="Arial"/>
          <w:bCs/>
          <w:i/>
          <w:color w:val="000000" w:themeColor="text1"/>
          <w:sz w:val="24"/>
          <w:szCs w:val="24"/>
        </w:rPr>
        <w:t>tella,</w:t>
      </w:r>
      <w:r w:rsidRPr="00F60312">
        <w:rPr>
          <w:rFonts w:ascii="Arial" w:hAnsi="Arial" w:cs="Arial"/>
          <w:i/>
          <w:sz w:val="24"/>
          <w:szCs w:val="24"/>
        </w:rPr>
        <w:t xml:space="preserve"> 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GEFCO, Generix Group, Логистическое</w:t>
      </w:r>
      <w:r w:rsidRPr="00F60312">
        <w:rPr>
          <w:rFonts w:ascii="Arial" w:hAnsi="Arial" w:cs="Arial"/>
          <w:bCs/>
          <w:i/>
          <w:sz w:val="24"/>
          <w:szCs w:val="24"/>
        </w:rPr>
        <w:t xml:space="preserve"> Агентство 20А,</w:t>
      </w:r>
      <w:r w:rsidRPr="00F60312">
        <w:rPr>
          <w:rFonts w:ascii="Arial" w:hAnsi="Arial" w:cs="Arial"/>
          <w:i/>
          <w:sz w:val="24"/>
          <w:szCs w:val="24"/>
        </w:rPr>
        <w:t xml:space="preserve"> ПЛК Северное </w:t>
      </w:r>
      <w:r w:rsidRPr="00F60312">
        <w:rPr>
          <w:rFonts w:ascii="Arial" w:hAnsi="Arial" w:cs="Arial"/>
          <w:i/>
          <w:color w:val="000000" w:themeColor="text1"/>
          <w:sz w:val="24"/>
          <w:szCs w:val="24"/>
        </w:rPr>
        <w:t>Домодедово, «Усть-Луга», Samsung, СПСР-ЭКСПРЕСС, DHL, Оптимальная логистика, Strategy Partners Group, Деловые линии, РЖДЛ, Светлана-К, ОАО "ВТБ Лизинг", R-Style, РЭСТОК, X5 Retail Group, МТС и  др.</w:t>
      </w:r>
    </w:p>
    <w:p w:rsidR="004938ED" w:rsidRPr="00F60312" w:rsidRDefault="004938ED" w:rsidP="004938ED">
      <w:pPr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sz w:val="24"/>
          <w:szCs w:val="24"/>
        </w:rPr>
        <w:t xml:space="preserve">Получить дополнительную информацию о сессиях и зарегистрироваться в качестве посетителя Вы можете здесь: </w:t>
      </w:r>
      <w:hyperlink r:id="rId11" w:history="1">
        <w:r w:rsidRPr="00F60312">
          <w:rPr>
            <w:rStyle w:val="aa"/>
            <w:rFonts w:ascii="Arial" w:hAnsi="Arial" w:cs="Arial"/>
            <w:sz w:val="24"/>
            <w:szCs w:val="24"/>
          </w:rPr>
          <w:t>http://www.interlog-expo.ru/events/</w:t>
        </w:r>
      </w:hyperlink>
    </w:p>
    <w:p w:rsidR="00221647" w:rsidRPr="00F60312" w:rsidRDefault="00221647" w:rsidP="00221647">
      <w:pPr>
        <w:jc w:val="both"/>
        <w:rPr>
          <w:rFonts w:ascii="Arial" w:eastAsia="Calibri" w:hAnsi="Arial" w:cs="Arial"/>
          <w:sz w:val="24"/>
          <w:szCs w:val="24"/>
        </w:rPr>
      </w:pPr>
      <w:r w:rsidRPr="00F60312">
        <w:rPr>
          <w:rFonts w:ascii="Arial" w:eastAsia="Calibri" w:hAnsi="Arial" w:cs="Arial"/>
          <w:sz w:val="24"/>
          <w:szCs w:val="24"/>
        </w:rPr>
        <w:t xml:space="preserve">В </w:t>
      </w:r>
      <w:r w:rsidR="004938ED" w:rsidRPr="00F60312">
        <w:rPr>
          <w:rFonts w:ascii="Arial" w:eastAsia="Calibri" w:hAnsi="Arial" w:cs="Arial"/>
          <w:sz w:val="24"/>
          <w:szCs w:val="24"/>
        </w:rPr>
        <w:t>новом совместном проекте</w:t>
      </w:r>
      <w:r w:rsidRPr="00F60312">
        <w:rPr>
          <w:rFonts w:ascii="Arial" w:eastAsia="Calibri" w:hAnsi="Arial" w:cs="Arial"/>
          <w:sz w:val="24"/>
          <w:szCs w:val="24"/>
        </w:rPr>
        <w:t xml:space="preserve"> примут участие </w:t>
      </w:r>
      <w:r w:rsidR="004938ED" w:rsidRPr="00F60312">
        <w:rPr>
          <w:rFonts w:ascii="Arial" w:eastAsia="Calibri" w:hAnsi="Arial" w:cs="Arial"/>
          <w:sz w:val="24"/>
          <w:szCs w:val="24"/>
        </w:rPr>
        <w:t>около 2</w:t>
      </w:r>
      <w:r w:rsidRPr="00F60312">
        <w:rPr>
          <w:rFonts w:ascii="Arial" w:eastAsia="Calibri" w:hAnsi="Arial" w:cs="Arial"/>
          <w:sz w:val="24"/>
          <w:szCs w:val="24"/>
        </w:rPr>
        <w:t>00 компаний из России, стран СНГ</w:t>
      </w:r>
      <w:r w:rsidR="00D609C3" w:rsidRPr="00F60312">
        <w:rPr>
          <w:rFonts w:ascii="Arial" w:eastAsia="Calibri" w:hAnsi="Arial" w:cs="Arial"/>
          <w:sz w:val="24"/>
          <w:szCs w:val="24"/>
        </w:rPr>
        <w:t xml:space="preserve"> и зарубежья. </w:t>
      </w:r>
      <w:r w:rsidRPr="00F60312">
        <w:rPr>
          <w:rFonts w:ascii="Arial" w:eastAsia="Calibri" w:hAnsi="Arial" w:cs="Arial"/>
          <w:sz w:val="24"/>
          <w:szCs w:val="24"/>
        </w:rPr>
        <w:t xml:space="preserve"> </w:t>
      </w:r>
      <w:r w:rsidR="004938ED" w:rsidRPr="00F60312">
        <w:rPr>
          <w:rFonts w:ascii="Arial" w:eastAsia="Calibri" w:hAnsi="Arial" w:cs="Arial"/>
          <w:sz w:val="24"/>
          <w:szCs w:val="24"/>
        </w:rPr>
        <w:t>Участники выставки</w:t>
      </w:r>
      <w:r w:rsidRPr="00F60312">
        <w:rPr>
          <w:rFonts w:ascii="Arial" w:eastAsia="Calibri" w:hAnsi="Arial" w:cs="Arial"/>
          <w:sz w:val="24"/>
          <w:szCs w:val="24"/>
        </w:rPr>
        <w:t xml:space="preserve"> продемонстрируют</w:t>
      </w:r>
      <w:r w:rsidR="004938ED" w:rsidRPr="00F60312">
        <w:rPr>
          <w:rFonts w:ascii="Arial" w:eastAsia="Calibri" w:hAnsi="Arial" w:cs="Arial"/>
          <w:sz w:val="24"/>
          <w:szCs w:val="24"/>
        </w:rPr>
        <w:t xml:space="preserve"> профессиональному сообществу</w:t>
      </w:r>
      <w:r w:rsidRPr="00F60312">
        <w:rPr>
          <w:rFonts w:ascii="Arial" w:eastAsia="Calibri" w:hAnsi="Arial" w:cs="Arial"/>
          <w:sz w:val="24"/>
          <w:szCs w:val="24"/>
        </w:rPr>
        <w:t xml:space="preserve"> свои достижения в развитии рынков коммерческого транспорта и логистики.</w:t>
      </w:r>
      <w:r w:rsidR="004938ED" w:rsidRPr="00F60312">
        <w:rPr>
          <w:rFonts w:ascii="Arial" w:eastAsia="Calibri" w:hAnsi="Arial" w:cs="Arial"/>
          <w:sz w:val="24"/>
          <w:szCs w:val="24"/>
        </w:rPr>
        <w:t xml:space="preserve"> Экспозиция будет представлена в 1-м павильоне МВЦ «Крокус Экспо»</w:t>
      </w:r>
      <w:r w:rsidRPr="00F60312">
        <w:rPr>
          <w:rFonts w:ascii="Arial" w:eastAsia="Calibri" w:hAnsi="Arial" w:cs="Arial"/>
          <w:sz w:val="24"/>
          <w:szCs w:val="24"/>
        </w:rPr>
        <w:t xml:space="preserve"> </w:t>
      </w:r>
    </w:p>
    <w:p w:rsidR="00553DBB" w:rsidRPr="00F60312" w:rsidRDefault="005D0A50" w:rsidP="00553DBB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F60312">
        <w:rPr>
          <w:rFonts w:ascii="Arial" w:eastAsia="Calibri" w:hAnsi="Arial" w:cs="Arial"/>
          <w:sz w:val="24"/>
          <w:szCs w:val="24"/>
        </w:rPr>
        <w:t xml:space="preserve">Профессионализм </w:t>
      </w:r>
      <w:bookmarkStart w:id="0" w:name="_GoBack"/>
      <w:bookmarkEnd w:id="0"/>
      <w:r w:rsidRPr="00F60312">
        <w:rPr>
          <w:rFonts w:ascii="Arial" w:eastAsia="Calibri" w:hAnsi="Arial" w:cs="Arial"/>
          <w:sz w:val="24"/>
          <w:szCs w:val="24"/>
        </w:rPr>
        <w:t>и опыт организаторов, возможности современной выставочной площадки и масштабная рекламная кампания, нацеленная на привлечение посетителей-специалистов из регионов России и стран ближнего и дальнего зарубежья, станут гарантом успешного участия компаний, занятых в сфер</w:t>
      </w:r>
      <w:r w:rsidR="001022F1" w:rsidRPr="00F60312">
        <w:rPr>
          <w:rFonts w:ascii="Arial" w:eastAsia="Calibri" w:hAnsi="Arial" w:cs="Arial"/>
          <w:sz w:val="24"/>
          <w:szCs w:val="24"/>
        </w:rPr>
        <w:t>ах</w:t>
      </w:r>
      <w:r w:rsidRPr="00F60312">
        <w:rPr>
          <w:rFonts w:ascii="Arial" w:eastAsia="Calibri" w:hAnsi="Arial" w:cs="Arial"/>
          <w:sz w:val="24"/>
          <w:szCs w:val="24"/>
        </w:rPr>
        <w:t xml:space="preserve"> логистики</w:t>
      </w:r>
      <w:r w:rsidR="001022F1" w:rsidRPr="00F60312">
        <w:rPr>
          <w:rFonts w:ascii="Arial" w:eastAsia="Calibri" w:hAnsi="Arial" w:cs="Arial"/>
          <w:sz w:val="24"/>
          <w:szCs w:val="24"/>
        </w:rPr>
        <w:t xml:space="preserve"> и коммерческого транспорта</w:t>
      </w:r>
      <w:r w:rsidRPr="00F60312">
        <w:rPr>
          <w:rFonts w:ascii="Arial" w:eastAsia="Calibri" w:hAnsi="Arial" w:cs="Arial"/>
          <w:sz w:val="24"/>
          <w:szCs w:val="24"/>
        </w:rPr>
        <w:t>.</w:t>
      </w:r>
      <w:r w:rsidR="00553DBB" w:rsidRPr="00F60312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:rsidR="0006056F" w:rsidRPr="00F60312" w:rsidRDefault="005D0A50" w:rsidP="00F22BF3">
      <w:pPr>
        <w:jc w:val="both"/>
        <w:rPr>
          <w:rFonts w:ascii="Arial" w:eastAsia="Calibri" w:hAnsi="Arial" w:cs="Arial"/>
          <w:sz w:val="24"/>
          <w:szCs w:val="24"/>
        </w:rPr>
      </w:pPr>
      <w:r w:rsidRPr="00F60312">
        <w:rPr>
          <w:rFonts w:ascii="Arial" w:eastAsia="Calibri" w:hAnsi="Arial" w:cs="Arial"/>
          <w:sz w:val="24"/>
          <w:szCs w:val="24"/>
        </w:rPr>
        <w:t>Приглашаем компании, заинтересованные в продвижении своей продукции, а также установлении деловых контактов и партнерских отношений принять активное участие в выставк</w:t>
      </w:r>
      <w:r w:rsidR="00553DBB" w:rsidRPr="00F60312">
        <w:rPr>
          <w:rFonts w:ascii="Arial" w:eastAsia="Calibri" w:hAnsi="Arial" w:cs="Arial"/>
          <w:sz w:val="24"/>
          <w:szCs w:val="24"/>
        </w:rPr>
        <w:t>ах</w:t>
      </w:r>
      <w:r w:rsidR="00FA378B" w:rsidRPr="00F60312">
        <w:rPr>
          <w:rFonts w:ascii="Arial" w:eastAsia="Calibri" w:hAnsi="Arial" w:cs="Arial"/>
          <w:sz w:val="24"/>
          <w:szCs w:val="24"/>
        </w:rPr>
        <w:t xml:space="preserve"> </w:t>
      </w:r>
      <w:r w:rsidR="00520B8B" w:rsidRPr="00F60312">
        <w:rPr>
          <w:rFonts w:ascii="Arial" w:eastAsia="Calibri" w:hAnsi="Arial" w:cs="Arial"/>
          <w:sz w:val="24"/>
          <w:szCs w:val="24"/>
        </w:rPr>
        <w:t>AUTOTRANS/14</w:t>
      </w:r>
      <w:r w:rsidR="00474D1A" w:rsidRPr="00F60312">
        <w:rPr>
          <w:rFonts w:ascii="Arial" w:eastAsia="Calibri" w:hAnsi="Arial" w:cs="Arial"/>
          <w:sz w:val="24"/>
          <w:szCs w:val="24"/>
        </w:rPr>
        <w:t xml:space="preserve"> и </w:t>
      </w:r>
      <w:r w:rsidR="00474D1A" w:rsidRPr="00F60312">
        <w:rPr>
          <w:rFonts w:ascii="Arial" w:eastAsia="Calibri" w:hAnsi="Arial" w:cs="Arial"/>
          <w:bCs/>
          <w:sz w:val="24"/>
          <w:szCs w:val="24"/>
        </w:rPr>
        <w:t>InterLogistika'2014</w:t>
      </w:r>
      <w:r w:rsidR="00520B8B" w:rsidRPr="00F60312">
        <w:rPr>
          <w:rFonts w:ascii="Arial" w:eastAsia="Calibri" w:hAnsi="Arial" w:cs="Arial"/>
          <w:sz w:val="24"/>
          <w:szCs w:val="24"/>
        </w:rPr>
        <w:t>.</w:t>
      </w:r>
    </w:p>
    <w:p w:rsidR="00F22BF3" w:rsidRPr="00F60312" w:rsidRDefault="00262D8A" w:rsidP="008D1D45">
      <w:pPr>
        <w:spacing w:after="120" w:line="240" w:lineRule="auto"/>
        <w:contextualSpacing/>
        <w:jc w:val="both"/>
        <w:textAlignment w:val="top"/>
        <w:rPr>
          <w:rFonts w:ascii="Arial" w:eastAsia="Calibri" w:hAnsi="Arial" w:cs="Arial"/>
          <w:sz w:val="24"/>
          <w:szCs w:val="24"/>
        </w:rPr>
      </w:pPr>
      <w:hyperlink r:id="rId12" w:history="1"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http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://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comtransexpo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.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ru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/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autotrans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/</w:t>
        </w:r>
      </w:hyperlink>
    </w:p>
    <w:p w:rsidR="00F22BF3" w:rsidRPr="00F60312" w:rsidRDefault="00262D8A" w:rsidP="008D1D45">
      <w:pPr>
        <w:spacing w:after="120" w:line="240" w:lineRule="auto"/>
        <w:contextualSpacing/>
        <w:jc w:val="both"/>
        <w:textAlignment w:val="top"/>
        <w:rPr>
          <w:rFonts w:ascii="Arial" w:eastAsia="Calibri" w:hAnsi="Arial" w:cs="Arial"/>
          <w:sz w:val="24"/>
          <w:szCs w:val="24"/>
        </w:rPr>
      </w:pPr>
      <w:hyperlink r:id="rId13" w:history="1"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http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://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www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.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interlog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-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expo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.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  <w:lang w:val="en-US"/>
          </w:rPr>
          <w:t>ru</w:t>
        </w:r>
        <w:r w:rsidR="00F22BF3" w:rsidRPr="00F60312">
          <w:rPr>
            <w:rStyle w:val="aa"/>
            <w:rFonts w:ascii="Arial" w:eastAsia="Calibri" w:hAnsi="Arial" w:cs="Arial"/>
            <w:sz w:val="24"/>
            <w:szCs w:val="24"/>
          </w:rPr>
          <w:t>/</w:t>
        </w:r>
      </w:hyperlink>
    </w:p>
    <w:p w:rsidR="00F22BF3" w:rsidRPr="00F60312" w:rsidRDefault="00F22BF3" w:rsidP="008D1D45">
      <w:pPr>
        <w:spacing w:after="120" w:line="240" w:lineRule="auto"/>
        <w:contextualSpacing/>
        <w:jc w:val="both"/>
        <w:textAlignment w:val="top"/>
        <w:rPr>
          <w:rFonts w:ascii="Arial" w:eastAsia="Calibri" w:hAnsi="Arial" w:cs="Arial"/>
          <w:sz w:val="24"/>
          <w:szCs w:val="24"/>
        </w:rPr>
      </w:pPr>
    </w:p>
    <w:p w:rsidR="00396575" w:rsidRDefault="00396575" w:rsidP="008D1D45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</w:p>
    <w:p w:rsidR="00396575" w:rsidRDefault="00396575" w:rsidP="008D1D45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</w:p>
    <w:p w:rsidR="00396575" w:rsidRDefault="00396575" w:rsidP="008D1D45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</w:p>
    <w:p w:rsidR="00396575" w:rsidRDefault="00396575" w:rsidP="008D1D45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</w:p>
    <w:p w:rsidR="008D1D45" w:rsidRPr="00F60312" w:rsidRDefault="008D1D45" w:rsidP="008D1D45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lastRenderedPageBreak/>
        <w:t>Группа компаний MEDIA GLOBE (МЕДИА ГЛОБ) работает в сфере business-to-business на российском рынке с 1999 года.</w:t>
      </w:r>
    </w:p>
    <w:p w:rsidR="008D1D45" w:rsidRPr="00F60312" w:rsidRDefault="008D1D45" w:rsidP="008D1D45">
      <w:pPr>
        <w:spacing w:after="120" w:line="240" w:lineRule="auto"/>
        <w:ind w:firstLine="709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:rsidR="0006056F" w:rsidRPr="00F60312" w:rsidRDefault="008D1D45" w:rsidP="0006056F">
      <w:pPr>
        <w:spacing w:after="120" w:line="240" w:lineRule="auto"/>
        <w:contextualSpacing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t xml:space="preserve">МЕДИА ГЛОБ </w:t>
      </w:r>
      <w:r w:rsidR="00F60312" w:rsidRPr="00F60312">
        <w:rPr>
          <w:rFonts w:ascii="Arial" w:hAnsi="Arial" w:cs="Arial"/>
          <w:i/>
          <w:color w:val="000000"/>
          <w:sz w:val="24"/>
          <w:szCs w:val="24"/>
        </w:rPr>
        <w:t xml:space="preserve">также </w:t>
      </w:r>
      <w:r w:rsidRPr="00F60312">
        <w:rPr>
          <w:rFonts w:ascii="Arial" w:hAnsi="Arial" w:cs="Arial"/>
          <w:i/>
          <w:color w:val="000000"/>
          <w:sz w:val="24"/>
          <w:szCs w:val="24"/>
        </w:rPr>
        <w:t>является организатором таких крупнейших выставок, как:</w:t>
      </w:r>
    </w:p>
    <w:p w:rsidR="008D1D45" w:rsidRPr="00F60312" w:rsidRDefault="008D1D45" w:rsidP="0006056F">
      <w:pPr>
        <w:pStyle w:val="a7"/>
        <w:numPr>
          <w:ilvl w:val="0"/>
          <w:numId w:val="1"/>
        </w:numPr>
        <w:spacing w:after="120" w:line="240" w:lineRule="auto"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t xml:space="preserve">Строительная Техника и Технологии / СТТ - выставка строительной техники и оборудования №1 в России и странах СНГ. </w:t>
      </w:r>
    </w:p>
    <w:p w:rsidR="008D1D45" w:rsidRPr="00F60312" w:rsidRDefault="008D1D45" w:rsidP="008D1D45">
      <w:pPr>
        <w:pStyle w:val="a7"/>
        <w:numPr>
          <w:ilvl w:val="0"/>
          <w:numId w:val="1"/>
        </w:numPr>
        <w:spacing w:after="120" w:line="240" w:lineRule="auto"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t>СOMTRANS / международный грузовой салон - самая большая в России, странах СНГ и Восточной Европы выставка коммерческого автотранспорта. По нечетным годам проводится выставка под брендом AUTOTRANS.</w:t>
      </w:r>
    </w:p>
    <w:p w:rsidR="008D1D45" w:rsidRPr="00F60312" w:rsidRDefault="008D1D45" w:rsidP="008D1D45">
      <w:pPr>
        <w:pStyle w:val="a7"/>
        <w:numPr>
          <w:ilvl w:val="0"/>
          <w:numId w:val="1"/>
        </w:numPr>
        <w:spacing w:after="120" w:line="240" w:lineRule="auto"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color w:val="000000"/>
          <w:sz w:val="24"/>
          <w:szCs w:val="24"/>
        </w:rPr>
        <w:t xml:space="preserve">BATIMAT Russia - </w:t>
      </w:r>
      <w:r w:rsidR="00F60312" w:rsidRPr="00F60312">
        <w:rPr>
          <w:rFonts w:ascii="Arial" w:hAnsi="Arial" w:cs="Arial"/>
          <w:i/>
          <w:color w:val="000000"/>
          <w:sz w:val="24"/>
          <w:szCs w:val="24"/>
        </w:rPr>
        <w:t xml:space="preserve"> Международная строительно-интерьерная выставка, совместный проект компаний «МЕДИА ГЛОБ» и «Кро</w:t>
      </w:r>
      <w:r w:rsidR="0022326D">
        <w:rPr>
          <w:rFonts w:ascii="Arial" w:hAnsi="Arial" w:cs="Arial"/>
          <w:i/>
          <w:color w:val="000000"/>
          <w:sz w:val="24"/>
          <w:szCs w:val="24"/>
        </w:rPr>
        <w:t>к</w:t>
      </w:r>
      <w:r w:rsidR="00F60312" w:rsidRPr="00F60312">
        <w:rPr>
          <w:rFonts w:ascii="Arial" w:hAnsi="Arial" w:cs="Arial"/>
          <w:i/>
          <w:color w:val="000000"/>
          <w:sz w:val="24"/>
          <w:szCs w:val="24"/>
        </w:rPr>
        <w:t>ус Экспо».</w:t>
      </w:r>
    </w:p>
    <w:p w:rsidR="008D1D45" w:rsidRPr="00F60312" w:rsidRDefault="008D1D45" w:rsidP="00F60312">
      <w:pPr>
        <w:pStyle w:val="a7"/>
        <w:numPr>
          <w:ilvl w:val="0"/>
          <w:numId w:val="1"/>
        </w:numPr>
        <w:spacing w:after="120" w:line="240" w:lineRule="auto"/>
        <w:jc w:val="both"/>
        <w:textAlignment w:val="top"/>
        <w:rPr>
          <w:rFonts w:ascii="Arial" w:hAnsi="Arial" w:cs="Arial"/>
          <w:i/>
          <w:color w:val="000000"/>
          <w:sz w:val="24"/>
          <w:szCs w:val="24"/>
        </w:rPr>
      </w:pPr>
      <w:r w:rsidRPr="00F60312">
        <w:rPr>
          <w:rFonts w:ascii="Arial" w:hAnsi="Arial" w:cs="Arial"/>
          <w:i/>
          <w:sz w:val="24"/>
          <w:szCs w:val="24"/>
        </w:rPr>
        <w:t>Московский Между</w:t>
      </w:r>
      <w:r w:rsidR="00F60312" w:rsidRPr="00F60312">
        <w:rPr>
          <w:rFonts w:ascii="Arial" w:hAnsi="Arial" w:cs="Arial"/>
          <w:i/>
          <w:sz w:val="24"/>
          <w:szCs w:val="24"/>
        </w:rPr>
        <w:t xml:space="preserve">народный мебельный салон (МIFS), </w:t>
      </w:r>
      <w:r w:rsidR="00F60312" w:rsidRPr="00F60312">
        <w:rPr>
          <w:rFonts w:ascii="Arial" w:hAnsi="Arial" w:cs="Arial"/>
          <w:i/>
          <w:color w:val="000000"/>
          <w:sz w:val="24"/>
          <w:szCs w:val="24"/>
        </w:rPr>
        <w:t>совместный проект компаний «МЕДИА ГЛОБ» и «Кро</w:t>
      </w:r>
      <w:r w:rsidR="0022326D">
        <w:rPr>
          <w:rFonts w:ascii="Arial" w:hAnsi="Arial" w:cs="Arial"/>
          <w:i/>
          <w:color w:val="000000"/>
          <w:sz w:val="24"/>
          <w:szCs w:val="24"/>
        </w:rPr>
        <w:t>к</w:t>
      </w:r>
      <w:r w:rsidR="00F60312" w:rsidRPr="00F60312">
        <w:rPr>
          <w:rFonts w:ascii="Arial" w:hAnsi="Arial" w:cs="Arial"/>
          <w:i/>
          <w:color w:val="000000"/>
          <w:sz w:val="24"/>
          <w:szCs w:val="24"/>
        </w:rPr>
        <w:t>ус Экспо».</w:t>
      </w:r>
    </w:p>
    <w:p w:rsidR="00F25034" w:rsidRDefault="005C6DBE" w:rsidP="00F22BF3">
      <w:pPr>
        <w:pStyle w:val="3"/>
        <w:pBdr>
          <w:bottom w:val="single" w:sz="6" w:space="9" w:color="E3E3E3"/>
        </w:pBdr>
        <w:spacing w:before="0" w:beforeAutospacing="0" w:after="270" w:afterAutospacing="0"/>
        <w:jc w:val="both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>МЕДИА ГЛОБ выпускает специализированные журналы «Коммерческий Транспорт» / «КомТранс» и «Строительная Техника и Технологии» / «СТТ».</w:t>
      </w:r>
    </w:p>
    <w:p w:rsidR="00396575" w:rsidRPr="00F60312" w:rsidRDefault="00396575" w:rsidP="00F22BF3">
      <w:pPr>
        <w:pStyle w:val="3"/>
        <w:pBdr>
          <w:bottom w:val="single" w:sz="6" w:space="9" w:color="E3E3E3"/>
        </w:pBdr>
        <w:spacing w:before="0" w:beforeAutospacing="0" w:after="270" w:afterAutospacing="0"/>
        <w:jc w:val="both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</w:p>
    <w:p w:rsidR="00A25244" w:rsidRPr="00F60312" w:rsidRDefault="00F25034" w:rsidP="00A25244">
      <w:pPr>
        <w:ind w:left="-709" w:firstLine="709"/>
        <w:jc w:val="both"/>
        <w:rPr>
          <w:rFonts w:ascii="Arial" w:hAnsi="Arial" w:cs="Arial"/>
          <w:sz w:val="24"/>
          <w:szCs w:val="24"/>
        </w:rPr>
      </w:pPr>
      <w:r w:rsidRPr="00F60312">
        <w:rPr>
          <w:rFonts w:ascii="Arial" w:hAnsi="Arial" w:cs="Arial"/>
          <w:i/>
          <w:noProof/>
          <w:color w:val="000000"/>
          <w:sz w:val="24"/>
          <w:szCs w:val="24"/>
        </w:rPr>
        <w:t xml:space="preserve">  </w:t>
      </w:r>
      <w:r w:rsidR="00A25244" w:rsidRPr="00F60312">
        <w:rPr>
          <w:rFonts w:ascii="Arial" w:hAnsi="Arial" w:cs="Arial"/>
          <w:b/>
          <w:sz w:val="24"/>
          <w:szCs w:val="24"/>
        </w:rPr>
        <w:t>Организатор</w:t>
      </w:r>
      <w:r w:rsidR="004938ED" w:rsidRPr="00F60312">
        <w:rPr>
          <w:rFonts w:ascii="Arial" w:hAnsi="Arial" w:cs="Arial"/>
          <w:b/>
          <w:sz w:val="24"/>
          <w:szCs w:val="24"/>
        </w:rPr>
        <w:t>ы:</w:t>
      </w:r>
      <w:r w:rsidR="004938ED" w:rsidRPr="00F60312">
        <w:rPr>
          <w:rFonts w:ascii="Arial" w:hAnsi="Arial" w:cs="Arial"/>
          <w:sz w:val="24"/>
          <w:szCs w:val="24"/>
        </w:rPr>
        <w:t xml:space="preserve">                      </w:t>
      </w:r>
      <w:r w:rsidR="004938ED" w:rsidRPr="00F60312">
        <w:rPr>
          <w:rFonts w:ascii="Arial" w:hAnsi="Arial" w:cs="Arial"/>
          <w:sz w:val="24"/>
          <w:szCs w:val="24"/>
        </w:rPr>
        <w:tab/>
        <w:t xml:space="preserve">          </w:t>
      </w:r>
      <w:r w:rsidR="00A25244" w:rsidRPr="00F60312">
        <w:rPr>
          <w:rFonts w:ascii="Arial" w:hAnsi="Arial" w:cs="Arial"/>
          <w:b/>
          <w:sz w:val="24"/>
          <w:szCs w:val="24"/>
        </w:rPr>
        <w:t>При поддержке:</w:t>
      </w:r>
      <w:r w:rsidR="00A25244" w:rsidRPr="00F60312">
        <w:rPr>
          <w:rFonts w:ascii="Arial" w:hAnsi="Arial" w:cs="Arial"/>
          <w:b/>
          <w:sz w:val="24"/>
          <w:szCs w:val="24"/>
        </w:rPr>
        <w:tab/>
      </w:r>
      <w:r w:rsidR="00A25244" w:rsidRPr="00F60312">
        <w:rPr>
          <w:rFonts w:ascii="Arial" w:hAnsi="Arial" w:cs="Arial"/>
          <w:sz w:val="24"/>
          <w:szCs w:val="24"/>
        </w:rPr>
        <w:tab/>
      </w:r>
      <w:r w:rsidR="00A25244" w:rsidRPr="00F60312">
        <w:rPr>
          <w:rFonts w:ascii="Arial" w:hAnsi="Arial" w:cs="Arial"/>
          <w:sz w:val="24"/>
          <w:szCs w:val="24"/>
        </w:rPr>
        <w:tab/>
      </w:r>
      <w:r w:rsidR="00A25244" w:rsidRPr="00F60312">
        <w:rPr>
          <w:rFonts w:ascii="Arial" w:hAnsi="Arial" w:cs="Arial"/>
          <w:sz w:val="24"/>
          <w:szCs w:val="24"/>
        </w:rPr>
        <w:tab/>
      </w:r>
      <w:r w:rsidR="00A25244" w:rsidRPr="00F60312">
        <w:rPr>
          <w:rFonts w:ascii="Arial" w:hAnsi="Arial" w:cs="Arial"/>
          <w:sz w:val="24"/>
          <w:szCs w:val="24"/>
        </w:rPr>
        <w:tab/>
        <w:t xml:space="preserve">                                    </w:t>
      </w:r>
    </w:p>
    <w:p w:rsidR="00A25244" w:rsidRPr="00F60312" w:rsidRDefault="00EE1B3E" w:rsidP="00A25244">
      <w:pPr>
        <w:tabs>
          <w:tab w:val="left" w:pos="2127"/>
        </w:tabs>
        <w:jc w:val="both"/>
        <w:rPr>
          <w:rFonts w:ascii="Arial" w:hAnsi="Arial" w:cs="Arial"/>
          <w:noProof/>
          <w:sz w:val="24"/>
          <w:szCs w:val="24"/>
        </w:rPr>
      </w:pPr>
      <w:r w:rsidRPr="00F60312">
        <w:rPr>
          <w:rFonts w:ascii="Arial" w:hAnsi="Arial" w:cs="Arial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826135</wp:posOffset>
            </wp:positionV>
            <wp:extent cx="484505" cy="532130"/>
            <wp:effectExtent l="0" t="0" r="0" b="127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8" t="8617" r="77235" b="69539"/>
                    <a:stretch/>
                  </pic:blipFill>
                  <pic:spPr bwMode="auto">
                    <a:xfrm>
                      <a:off x="0" y="0"/>
                      <a:ext cx="484505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6AAB" w:rsidRPr="00F60312">
        <w:rPr>
          <w:rFonts w:ascii="Arial" w:hAnsi="Arial" w:cs="Arial"/>
          <w:noProof/>
          <w:color w:val="404040" w:themeColor="text1" w:themeTint="BF"/>
          <w:sz w:val="24"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2816216</wp:posOffset>
            </wp:positionH>
            <wp:positionV relativeFrom="paragraph">
              <wp:posOffset>727710</wp:posOffset>
            </wp:positionV>
            <wp:extent cx="542299" cy="762000"/>
            <wp:effectExtent l="0" t="0" r="0" b="0"/>
            <wp:wrapNone/>
            <wp:docPr id="10" name="Рисунок 10" descr="C:\Users\p.savchuk\AppData\Local\Microsoft\Windows\INetCache\Content.Word\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.savchuk\AppData\Local\Microsoft\Windows\INetCache\Content.Word\mosc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244" w:rsidRPr="00F60312">
        <w:rPr>
          <w:rFonts w:ascii="Arial" w:hAnsi="Arial" w:cs="Arial"/>
          <w:sz w:val="24"/>
          <w:szCs w:val="24"/>
        </w:rPr>
        <w:object w:dxaOrig="4384" w:dyaOrig="1429">
          <v:shape id="_x0000_i1026" type="#_x0000_t75" style="width:100.05pt;height:31.8pt" o:ole="">
            <v:imagedata r:id="rId16" o:title=""/>
          </v:shape>
          <o:OLEObject Type="Embed" ProgID="CorelDRAW.Graphic.14" ShapeID="_x0000_i1026" DrawAspect="Content" ObjectID="_1468304342" r:id="rId17"/>
        </w:object>
      </w:r>
      <w:r w:rsidR="00A25244" w:rsidRPr="00F60312">
        <w:rPr>
          <w:rFonts w:ascii="Arial" w:hAnsi="Arial" w:cs="Arial"/>
          <w:noProof/>
          <w:sz w:val="24"/>
          <w:szCs w:val="24"/>
        </w:rPr>
        <w:t xml:space="preserve">                   </w:t>
      </w:r>
      <w:r w:rsidR="006E2F59" w:rsidRPr="00F6031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7361" cy="642684"/>
            <wp:effectExtent l="19050" t="0" r="0" b="0"/>
            <wp:docPr id="14" name="Рисунок 3" descr="C:\Users\Резерв\Documents\логотипы всего\mintr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рв\Documents\логотипы всего\mintra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1" cy="64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44" w:rsidRPr="00F60312">
        <w:rPr>
          <w:rFonts w:ascii="Arial" w:hAnsi="Arial" w:cs="Arial"/>
          <w:noProof/>
          <w:sz w:val="24"/>
          <w:szCs w:val="24"/>
        </w:rPr>
        <w:t xml:space="preserve">    </w:t>
      </w:r>
      <w:r w:rsidR="00C46AAB" w:rsidRPr="00F6031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4452" cy="691502"/>
            <wp:effectExtent l="19050" t="0" r="4198" b="0"/>
            <wp:docPr id="13" name="Рисунок 2" descr="C:\Users\Резерв\Documents\логотипы всего\ra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рв\Documents\логотипы всего\rats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6" cy="6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44" w:rsidRPr="00F60312">
        <w:rPr>
          <w:rFonts w:ascii="Arial" w:hAnsi="Arial" w:cs="Arial"/>
          <w:noProof/>
          <w:sz w:val="24"/>
          <w:szCs w:val="24"/>
        </w:rPr>
        <w:t xml:space="preserve">    </w:t>
      </w:r>
      <w:r w:rsidR="006E2F59" w:rsidRPr="00F6031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62000" cy="582232"/>
            <wp:effectExtent l="19050" t="0" r="0" b="0"/>
            <wp:docPr id="11" name="Рисунок 1" descr="C:\Users\Резерв\Documents\выставка  AUTOTRANS\официальная поддержка\стр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рв\Documents\выставка  AUTOTRANS\официальная поддержка\стр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15" cy="5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44" w:rsidRPr="00F60312">
        <w:rPr>
          <w:rFonts w:ascii="Arial" w:hAnsi="Arial" w:cs="Arial"/>
          <w:noProof/>
          <w:sz w:val="24"/>
          <w:szCs w:val="24"/>
        </w:rPr>
        <w:t xml:space="preserve">  </w:t>
      </w:r>
      <w:r w:rsidR="006E2F59" w:rsidRPr="00F6031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6097" cy="568619"/>
            <wp:effectExtent l="19050" t="0" r="0" b="0"/>
            <wp:docPr id="7" name="Рисунок 1" descr="C:\Users\Резерв\Documents\логотипы всего\oa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рв\Documents\логотипы всего\oar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11" cy="5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59" w:rsidRPr="00F60312" w:rsidRDefault="00C46AAB" w:rsidP="00F22BF3">
      <w:pPr>
        <w:pStyle w:val="3"/>
        <w:pBdr>
          <w:bottom w:val="single" w:sz="6" w:space="9" w:color="E3E3E3"/>
        </w:pBdr>
        <w:spacing w:before="0" w:beforeAutospacing="0" w:after="270" w:afterAutospacing="0"/>
        <w:jc w:val="both"/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</w:pPr>
      <w:r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t xml:space="preserve"> </w:t>
      </w:r>
      <w:r w:rsidR="00F25034"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t xml:space="preserve"> </w:t>
      </w:r>
      <w:r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drawing>
          <wp:inline distT="0" distB="0" distL="0" distR="0">
            <wp:extent cx="1532042" cy="26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u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11" cy="2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34"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t xml:space="preserve">                                                        </w:t>
      </w:r>
    </w:p>
    <w:p w:rsidR="00C46AAB" w:rsidRPr="00F60312" w:rsidRDefault="00C46AAB" w:rsidP="00C46AAB">
      <w:pPr>
        <w:pStyle w:val="3"/>
        <w:pBdr>
          <w:bottom w:val="single" w:sz="6" w:space="9" w:color="E3E3E3"/>
        </w:pBdr>
        <w:spacing w:before="0" w:beforeAutospacing="0" w:after="270" w:afterAutospacing="0"/>
        <w:jc w:val="center"/>
        <w:rPr>
          <w:rFonts w:ascii="Arial" w:hAnsi="Arial" w:cs="Arial"/>
          <w:sz w:val="24"/>
          <w:szCs w:val="24"/>
        </w:rPr>
      </w:pPr>
    </w:p>
    <w:p w:rsidR="00F22BF3" w:rsidRPr="00F60312" w:rsidRDefault="00A25244" w:rsidP="00C46AAB">
      <w:pPr>
        <w:pStyle w:val="3"/>
        <w:pBdr>
          <w:bottom w:val="single" w:sz="6" w:space="9" w:color="E3E3E3"/>
        </w:pBdr>
        <w:spacing w:before="0" w:beforeAutospacing="0" w:after="270" w:afterAutospacing="0"/>
        <w:jc w:val="center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hAnsi="Arial" w:cs="Arial"/>
          <w:sz w:val="24"/>
          <w:szCs w:val="24"/>
        </w:rPr>
        <w:t>Генеральный Спонсор выставки:</w:t>
      </w:r>
    </w:p>
    <w:p w:rsidR="00F22BF3" w:rsidRPr="00F60312" w:rsidRDefault="00A25244" w:rsidP="006E2F59">
      <w:pPr>
        <w:pStyle w:val="3"/>
        <w:pBdr>
          <w:bottom w:val="single" w:sz="6" w:space="9" w:color="E3E3E3"/>
        </w:pBdr>
        <w:spacing w:before="0" w:beforeAutospacing="0" w:after="270" w:afterAutospacing="0"/>
        <w:jc w:val="center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eastAsiaTheme="minorHAnsi" w:hAnsi="Arial" w:cs="Arial"/>
          <w:b w:val="0"/>
          <w:bCs w:val="0"/>
          <w:i/>
          <w:noProof/>
          <w:color w:val="000000"/>
          <w:sz w:val="24"/>
          <w:szCs w:val="24"/>
        </w:rPr>
        <w:drawing>
          <wp:inline distT="0" distB="0" distL="0" distR="0">
            <wp:extent cx="2200275" cy="1010904"/>
            <wp:effectExtent l="0" t="0" r="0" b="0"/>
            <wp:docPr id="5" name="Рисунок 6" descr="C:\Users\User\Documents\1 - ВЫСТАВКА\17 - Спонсоры\Мегастор\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1 - ВЫСТАВКА\17 - Спонсоры\Мегастор\LOGO_F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54" cy="101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AB" w:rsidRPr="00F60312" w:rsidRDefault="00C46AAB" w:rsidP="00C46AAB">
      <w:pPr>
        <w:pStyle w:val="3"/>
        <w:pBdr>
          <w:bottom w:val="single" w:sz="6" w:space="9" w:color="E3E3E3"/>
        </w:pBdr>
        <w:spacing w:before="0" w:beforeAutospacing="0" w:after="270" w:afterAutospacing="0"/>
        <w:rPr>
          <w:rFonts w:ascii="Arial" w:eastAsiaTheme="minorHAnsi" w:hAnsi="Arial" w:cs="Arial"/>
          <w:bCs w:val="0"/>
          <w:color w:val="000000"/>
          <w:sz w:val="24"/>
          <w:szCs w:val="24"/>
          <w:lang w:eastAsia="en-US"/>
        </w:rPr>
      </w:pPr>
      <w:r w:rsidRPr="00F60312">
        <w:rPr>
          <w:rFonts w:ascii="Arial" w:eastAsiaTheme="minorHAnsi" w:hAnsi="Arial" w:cs="Arial"/>
          <w:bCs w:val="0"/>
          <w:color w:val="000000"/>
          <w:sz w:val="24"/>
          <w:szCs w:val="24"/>
          <w:lang w:eastAsia="en-US"/>
        </w:rPr>
        <w:t>Партнеры деловой программы:</w:t>
      </w:r>
    </w:p>
    <w:p w:rsidR="00C46AAB" w:rsidRPr="00F60312" w:rsidRDefault="00C46AAB" w:rsidP="00C46AAB">
      <w:pPr>
        <w:pStyle w:val="3"/>
        <w:pBdr>
          <w:bottom w:val="single" w:sz="6" w:space="9" w:color="E3E3E3"/>
        </w:pBdr>
        <w:spacing w:before="0" w:beforeAutospacing="0" w:after="270" w:afterAutospacing="0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hAnsi="Arial" w:cs="Arial"/>
          <w:b w:val="0"/>
          <w:noProof/>
          <w:color w:val="000000"/>
          <w:sz w:val="24"/>
          <w:szCs w:val="24"/>
        </w:rPr>
        <w:drawing>
          <wp:inline distT="0" distB="0" distL="0" distR="0">
            <wp:extent cx="895350" cy="3391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3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79C" w:rsidRPr="00F60312">
        <w:rPr>
          <w:rFonts w:ascii="Arial" w:hAnsi="Arial" w:cs="Arial"/>
          <w:b w:val="0"/>
          <w:noProof/>
          <w:color w:val="000000"/>
          <w:sz w:val="24"/>
          <w:szCs w:val="24"/>
        </w:rPr>
        <w:t xml:space="preserve">  </w:t>
      </w:r>
      <w:r w:rsidRPr="00F60312">
        <w:rPr>
          <w:rFonts w:ascii="Arial" w:hAnsi="Arial" w:cs="Arial"/>
          <w:b w:val="0"/>
          <w:noProof/>
          <w:color w:val="000000"/>
          <w:sz w:val="24"/>
          <w:szCs w:val="24"/>
        </w:rPr>
        <w:drawing>
          <wp:inline distT="0" distB="0" distL="0" distR="0">
            <wp:extent cx="1492250" cy="285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86" cy="28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79C" w:rsidRPr="00F60312">
        <w:rPr>
          <w:rFonts w:ascii="Arial" w:hAnsi="Arial" w:cs="Arial"/>
          <w:i/>
          <w:noProof/>
          <w:sz w:val="24"/>
          <w:szCs w:val="24"/>
        </w:rPr>
        <w:t xml:space="preserve">  </w:t>
      </w:r>
      <w:r w:rsidRPr="00F60312"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1163694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51" cy="30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79C"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 xml:space="preserve">  </w:t>
      </w:r>
      <w:r w:rsidRPr="00F60312"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822506" cy="276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2" cy="28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AAB" w:rsidRPr="00F60312" w:rsidRDefault="00C46AAB" w:rsidP="00C46AAB">
      <w:pPr>
        <w:pStyle w:val="3"/>
        <w:pBdr>
          <w:bottom w:val="single" w:sz="6" w:space="9" w:color="E3E3E3"/>
        </w:pBdr>
        <w:spacing w:before="0" w:beforeAutospacing="0" w:after="270" w:afterAutospacing="0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257175</wp:posOffset>
            </wp:positionV>
            <wp:extent cx="1160780" cy="771525"/>
            <wp:effectExtent l="0" t="0" r="0" b="0"/>
            <wp:wrapNone/>
            <wp:docPr id="4" name="Рисунок 4" descr="C:\Users\p.savchuk\AppData\Local\Microsoft\Windows\INetCache\Content.Word\logo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avchuk\AppData\Local\Microsoft\Windows\INetCache\Content.Word\logo_new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031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190500</wp:posOffset>
            </wp:positionV>
            <wp:extent cx="1539720" cy="1085850"/>
            <wp:effectExtent l="0" t="0" r="0" b="0"/>
            <wp:wrapNone/>
            <wp:docPr id="2" name="Рисунок 2" descr="C:\Users\p.savchuk\AppData\Local\Microsoft\Windows\INetCache\Content.Word\GenerixGroup_couleurs_h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avchuk\AppData\Local\Microsoft\Windows\INetCache\Content.Word\GenerixGroup_couleurs_hd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2FF">
        <w:rPr>
          <w:rFonts w:ascii="Arial" w:eastAsiaTheme="minorHAnsi" w:hAnsi="Arial" w:cs="Arial"/>
          <w:bCs w:val="0"/>
          <w:color w:val="000000"/>
          <w:sz w:val="24"/>
          <w:szCs w:val="24"/>
          <w:lang w:eastAsia="en-US"/>
        </w:rPr>
        <w:t>Спонсоры сессий</w:t>
      </w:r>
      <w:r w:rsidRPr="00F60312">
        <w:rPr>
          <w:rFonts w:ascii="Arial" w:eastAsiaTheme="minorHAnsi" w:hAnsi="Arial" w:cs="Arial"/>
          <w:b w:val="0"/>
          <w:bCs w:val="0"/>
          <w:color w:val="000000"/>
          <w:sz w:val="24"/>
          <w:szCs w:val="24"/>
          <w:lang w:eastAsia="en-US"/>
        </w:rPr>
        <w:t>:</w:t>
      </w:r>
    </w:p>
    <w:p w:rsidR="00F22BF3" w:rsidRDefault="00C46AAB" w:rsidP="00F60312">
      <w:pPr>
        <w:pStyle w:val="3"/>
        <w:pBdr>
          <w:bottom w:val="single" w:sz="6" w:space="9" w:color="E3E3E3"/>
        </w:pBdr>
        <w:spacing w:before="0" w:beforeAutospacing="0" w:after="270" w:afterAutospacing="0"/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</w:pPr>
      <w:r w:rsidRPr="00F60312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43180</wp:posOffset>
            </wp:positionV>
            <wp:extent cx="638175" cy="419100"/>
            <wp:effectExtent l="0" t="0" r="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  <w:r w:rsidRPr="00F60312"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948034" cy="466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34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312">
        <w:rPr>
          <w:rFonts w:ascii="Arial" w:eastAsiaTheme="minorHAnsi" w:hAnsi="Arial" w:cs="Arial"/>
          <w:b w:val="0"/>
          <w:bCs w:val="0"/>
          <w:i/>
          <w:color w:val="000000"/>
          <w:sz w:val="24"/>
          <w:szCs w:val="24"/>
          <w:lang w:eastAsia="en-US"/>
        </w:rPr>
        <w:tab/>
      </w:r>
    </w:p>
    <w:sectPr w:rsidR="00F22BF3" w:rsidSect="00F60312">
      <w:pgSz w:w="11906" w:h="16838"/>
      <w:pgMar w:top="1134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96DB6"/>
    <w:multiLevelType w:val="hybridMultilevel"/>
    <w:tmpl w:val="CB40F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F0F20"/>
    <w:multiLevelType w:val="hybridMultilevel"/>
    <w:tmpl w:val="E2A6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687FF1"/>
    <w:multiLevelType w:val="hybridMultilevel"/>
    <w:tmpl w:val="41C48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D0A50"/>
    <w:rsid w:val="00037A47"/>
    <w:rsid w:val="00052179"/>
    <w:rsid w:val="0006056F"/>
    <w:rsid w:val="00095884"/>
    <w:rsid w:val="000A3D63"/>
    <w:rsid w:val="000C129C"/>
    <w:rsid w:val="000E200A"/>
    <w:rsid w:val="000F62DE"/>
    <w:rsid w:val="001022F1"/>
    <w:rsid w:val="00141F39"/>
    <w:rsid w:val="00167693"/>
    <w:rsid w:val="001A6804"/>
    <w:rsid w:val="001B2ED9"/>
    <w:rsid w:val="001E4890"/>
    <w:rsid w:val="001E5C91"/>
    <w:rsid w:val="001E78B6"/>
    <w:rsid w:val="00203041"/>
    <w:rsid w:val="002132E1"/>
    <w:rsid w:val="00221647"/>
    <w:rsid w:val="0022326D"/>
    <w:rsid w:val="00262D8A"/>
    <w:rsid w:val="002E7D01"/>
    <w:rsid w:val="00322583"/>
    <w:rsid w:val="00324B16"/>
    <w:rsid w:val="00396575"/>
    <w:rsid w:val="003A5699"/>
    <w:rsid w:val="003D6143"/>
    <w:rsid w:val="003F7844"/>
    <w:rsid w:val="00422317"/>
    <w:rsid w:val="004277E7"/>
    <w:rsid w:val="00431F42"/>
    <w:rsid w:val="00474D1A"/>
    <w:rsid w:val="004938ED"/>
    <w:rsid w:val="004C2594"/>
    <w:rsid w:val="004D277C"/>
    <w:rsid w:val="00520B8B"/>
    <w:rsid w:val="00553DBB"/>
    <w:rsid w:val="005C6DBE"/>
    <w:rsid w:val="005D0A50"/>
    <w:rsid w:val="0060693B"/>
    <w:rsid w:val="00610498"/>
    <w:rsid w:val="00632416"/>
    <w:rsid w:val="00664338"/>
    <w:rsid w:val="006701F6"/>
    <w:rsid w:val="006959CA"/>
    <w:rsid w:val="006E2F59"/>
    <w:rsid w:val="006E7E84"/>
    <w:rsid w:val="006F6E2C"/>
    <w:rsid w:val="00792E83"/>
    <w:rsid w:val="007A43E3"/>
    <w:rsid w:val="008B6450"/>
    <w:rsid w:val="008D1D45"/>
    <w:rsid w:val="009228BD"/>
    <w:rsid w:val="00925798"/>
    <w:rsid w:val="00953175"/>
    <w:rsid w:val="009B0092"/>
    <w:rsid w:val="009D5DF5"/>
    <w:rsid w:val="009E7C97"/>
    <w:rsid w:val="00A06CB9"/>
    <w:rsid w:val="00A25244"/>
    <w:rsid w:val="00A84D9C"/>
    <w:rsid w:val="00AB059A"/>
    <w:rsid w:val="00B2079C"/>
    <w:rsid w:val="00B35C89"/>
    <w:rsid w:val="00B74E7F"/>
    <w:rsid w:val="00B90E53"/>
    <w:rsid w:val="00BB5528"/>
    <w:rsid w:val="00BF0768"/>
    <w:rsid w:val="00C278D9"/>
    <w:rsid w:val="00C40E6A"/>
    <w:rsid w:val="00C46AAB"/>
    <w:rsid w:val="00CF04F0"/>
    <w:rsid w:val="00D16673"/>
    <w:rsid w:val="00D33626"/>
    <w:rsid w:val="00D4618F"/>
    <w:rsid w:val="00D478BE"/>
    <w:rsid w:val="00D609C3"/>
    <w:rsid w:val="00D82829"/>
    <w:rsid w:val="00DC170C"/>
    <w:rsid w:val="00E122FF"/>
    <w:rsid w:val="00E86329"/>
    <w:rsid w:val="00EC238D"/>
    <w:rsid w:val="00EE1B3E"/>
    <w:rsid w:val="00F22BF3"/>
    <w:rsid w:val="00F25034"/>
    <w:rsid w:val="00F50B62"/>
    <w:rsid w:val="00F60312"/>
    <w:rsid w:val="00FA378B"/>
    <w:rsid w:val="00FE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8A"/>
  </w:style>
  <w:style w:type="paragraph" w:styleId="3">
    <w:name w:val="heading 3"/>
    <w:basedOn w:val="a"/>
    <w:link w:val="30"/>
    <w:uiPriority w:val="9"/>
    <w:qFormat/>
    <w:rsid w:val="005C6D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0A50"/>
  </w:style>
  <w:style w:type="character" w:styleId="a4">
    <w:name w:val="Strong"/>
    <w:basedOn w:val="a0"/>
    <w:uiPriority w:val="22"/>
    <w:qFormat/>
    <w:rsid w:val="005D0A50"/>
    <w:rPr>
      <w:b/>
      <w:bCs/>
    </w:rPr>
  </w:style>
  <w:style w:type="paragraph" w:styleId="a5">
    <w:name w:val="No Spacing"/>
    <w:uiPriority w:val="1"/>
    <w:qFormat/>
    <w:rsid w:val="008B645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8B6450"/>
    <w:rPr>
      <w:i/>
      <w:iCs/>
    </w:rPr>
  </w:style>
  <w:style w:type="paragraph" w:styleId="a7">
    <w:name w:val="List Paragraph"/>
    <w:basedOn w:val="a"/>
    <w:uiPriority w:val="99"/>
    <w:qFormat/>
    <w:rsid w:val="008D1D4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C6D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BF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22B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6D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0A50"/>
  </w:style>
  <w:style w:type="character" w:styleId="a4">
    <w:name w:val="Strong"/>
    <w:basedOn w:val="a0"/>
    <w:uiPriority w:val="22"/>
    <w:qFormat/>
    <w:rsid w:val="005D0A50"/>
    <w:rPr>
      <w:b/>
      <w:bCs/>
    </w:rPr>
  </w:style>
  <w:style w:type="paragraph" w:styleId="a5">
    <w:name w:val="No Spacing"/>
    <w:uiPriority w:val="1"/>
    <w:qFormat/>
    <w:rsid w:val="008B6450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8B6450"/>
    <w:rPr>
      <w:i/>
      <w:iCs/>
    </w:rPr>
  </w:style>
  <w:style w:type="paragraph" w:styleId="a7">
    <w:name w:val="List Paragraph"/>
    <w:basedOn w:val="a"/>
    <w:uiPriority w:val="99"/>
    <w:qFormat/>
    <w:rsid w:val="008D1D4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C6D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2BF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22B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nterlog-expo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comtransexpo.ru/autotrans/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jpeg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interlog-expo.ru/events/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comtransexpo.ru/autotrans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interlog-expo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30080-E91C-492A-BD1E-E939C1E8E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n.kipchatova</dc:creator>
  <cp:lastModifiedBy>Наташа</cp:lastModifiedBy>
  <cp:revision>2</cp:revision>
  <cp:lastPrinted>2014-07-28T13:28:00Z</cp:lastPrinted>
  <dcterms:created xsi:type="dcterms:W3CDTF">2014-07-31T05:33:00Z</dcterms:created>
  <dcterms:modified xsi:type="dcterms:W3CDTF">2014-07-31T05:33:00Z</dcterms:modified>
</cp:coreProperties>
</file>